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6D3" w:rsidRPr="002636D3" w:rsidRDefault="00B45726" w:rsidP="002636D3">
      <w:pPr>
        <w:spacing w:before="100" w:beforeAutospacing="1" w:after="100" w:afterAutospacing="1" w:line="240" w:lineRule="auto"/>
        <w:outlineLvl w:val="4"/>
        <w:rPr>
          <w:rFonts w:ascii="Times New Roman" w:eastAsia="Times New Roman" w:hAnsi="Times New Roman" w:cs="Times New Roman"/>
          <w:b/>
          <w:bCs/>
          <w:sz w:val="24"/>
          <w:szCs w:val="24"/>
          <w:lang w:eastAsia="en-CA"/>
        </w:rPr>
      </w:pPr>
      <w:r>
        <w:rPr>
          <w:rFonts w:ascii="Times New Roman" w:eastAsia="Times New Roman" w:hAnsi="Times New Roman" w:cs="Times New Roman"/>
          <w:b/>
          <w:bCs/>
          <w:sz w:val="24"/>
          <w:szCs w:val="24"/>
          <w:lang w:eastAsia="en-CA"/>
        </w:rPr>
        <w:t>Introduction</w:t>
      </w:r>
    </w:p>
    <w:p w:rsidR="00B45726" w:rsidRDefault="00B45726" w:rsidP="00B45726">
      <w:pPr>
        <w:pStyle w:val="NormalWeb"/>
      </w:pPr>
      <w:r>
        <w:t>Microwave methods and technology have made significant advances since their introduction. Microwave radiation was first used to affect rapid tissue heating resulting in structural stabilization (Mayer, 1970).</w:t>
      </w:r>
    </w:p>
    <w:p w:rsidR="00B45726" w:rsidRDefault="00B45726" w:rsidP="00B45726">
      <w:pPr>
        <w:pStyle w:val="NormalWeb"/>
      </w:pPr>
      <w:r>
        <w:t xml:space="preserve">It has since been applied to the processing steps for electron microscopy, paraffin embedding, </w:t>
      </w:r>
      <w:proofErr w:type="spellStart"/>
      <w:r>
        <w:t>immunolabeling</w:t>
      </w:r>
      <w:proofErr w:type="spellEnd"/>
      <w:r>
        <w:t>, in situ hybridization, histological stains, epitope retrieval and reducing the time required for bone decalcification with EDTA. Microwave-mediated chemical fixation has demonstrated improved results over classical bench methods.</w:t>
      </w:r>
    </w:p>
    <w:p w:rsidR="00B45726" w:rsidRDefault="00B45726" w:rsidP="00B45726">
      <w:pPr>
        <w:pStyle w:val="NormalWeb"/>
      </w:pPr>
      <w:r>
        <w:t xml:space="preserve">Fixation, processing, staining and </w:t>
      </w:r>
      <w:proofErr w:type="spellStart"/>
      <w:r>
        <w:t>immunolabeling</w:t>
      </w:r>
      <w:proofErr w:type="spellEnd"/>
      <w:r>
        <w:t xml:space="preserve"> have benefited from the use of microwave radiation through significant reductions in processing times and improved results (Wendt et al. 2004; </w:t>
      </w:r>
      <w:proofErr w:type="spellStart"/>
      <w:r>
        <w:t>Tinling</w:t>
      </w:r>
      <w:proofErr w:type="spellEnd"/>
      <w:r>
        <w:t xml:space="preserve"> et al. 2004; </w:t>
      </w:r>
      <w:proofErr w:type="spellStart"/>
      <w:r>
        <w:t>Giberson</w:t>
      </w:r>
      <w:proofErr w:type="spellEnd"/>
      <w:r>
        <w:t xml:space="preserve"> et al. 2003; </w:t>
      </w:r>
      <w:proofErr w:type="spellStart"/>
      <w:r>
        <w:t>Gerrity</w:t>
      </w:r>
      <w:proofErr w:type="spellEnd"/>
      <w:r>
        <w:t xml:space="preserve"> and Forbes 2003; Galvez et al. 2004; Buchanan 2004).</w:t>
      </w:r>
    </w:p>
    <w:p w:rsidR="00B45726" w:rsidRDefault="00B45726" w:rsidP="00B45726">
      <w:pPr>
        <w:pStyle w:val="NormalWeb"/>
      </w:pPr>
      <w:r>
        <w:t>It is also evident from the cited research that microwave radiation independent of microwave heating plays a significant role in the process. Improved technology has shown that control of the microwave processing environment is a key to reproducibility and quality results. The site is devoted to a better understanding of microwave energy and its potential as the new processing medium of the 21st century.</w:t>
      </w:r>
    </w:p>
    <w:p w:rsidR="00B45726" w:rsidRPr="00B45726" w:rsidRDefault="00B45726" w:rsidP="00B45726">
      <w:p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i/>
          <w:iCs/>
          <w:sz w:val="24"/>
          <w:szCs w:val="24"/>
          <w:lang w:eastAsia="en-CA"/>
        </w:rPr>
        <w:t xml:space="preserve">Microwave processing protocol for electron microscopy using the PELCO </w:t>
      </w:r>
      <w:proofErr w:type="spellStart"/>
      <w:r w:rsidRPr="00B45726">
        <w:rPr>
          <w:rFonts w:ascii="Times New Roman" w:eastAsia="Times New Roman" w:hAnsi="Times New Roman" w:cs="Times New Roman"/>
          <w:i/>
          <w:iCs/>
          <w:sz w:val="24"/>
          <w:szCs w:val="24"/>
          <w:lang w:eastAsia="en-CA"/>
        </w:rPr>
        <w:t>BioWave</w:t>
      </w:r>
      <w:proofErr w:type="spellEnd"/>
      <w:r w:rsidRPr="00B45726">
        <w:rPr>
          <w:rFonts w:ascii="Times New Roman" w:eastAsia="Times New Roman" w:hAnsi="Times New Roman" w:cs="Times New Roman"/>
          <w:i/>
          <w:iCs/>
          <w:sz w:val="24"/>
          <w:szCs w:val="24"/>
          <w:lang w:eastAsia="en-CA"/>
        </w:rPr>
        <w:t>® Laboratory Tissue Processing System</w:t>
      </w:r>
    </w:p>
    <w:p w:rsidR="00B45726" w:rsidRPr="00B45726" w:rsidRDefault="00B45726" w:rsidP="00B45726">
      <w:p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 xml:space="preserve">The following protocol submitted by Richard </w:t>
      </w:r>
      <w:proofErr w:type="spellStart"/>
      <w:r w:rsidRPr="00B45726">
        <w:rPr>
          <w:rFonts w:ascii="Times New Roman" w:eastAsia="Times New Roman" w:hAnsi="Times New Roman" w:cs="Times New Roman"/>
          <w:sz w:val="24"/>
          <w:szCs w:val="24"/>
          <w:lang w:eastAsia="en-CA"/>
        </w:rPr>
        <w:t>Giberson</w:t>
      </w:r>
      <w:proofErr w:type="spellEnd"/>
      <w:r w:rsidRPr="00B45726">
        <w:rPr>
          <w:rFonts w:ascii="Times New Roman" w:eastAsia="Times New Roman" w:hAnsi="Times New Roman" w:cs="Times New Roman"/>
          <w:sz w:val="24"/>
          <w:szCs w:val="24"/>
          <w:lang w:eastAsia="en-CA"/>
        </w:rPr>
        <w:t xml:space="preserve">, Manager R&amp;D, </w:t>
      </w:r>
      <w:hyperlink r:id="rId5" w:history="1">
        <w:r w:rsidRPr="00B45726">
          <w:rPr>
            <w:rFonts w:ascii="Times New Roman" w:eastAsia="Times New Roman" w:hAnsi="Times New Roman" w:cs="Times New Roman"/>
            <w:color w:val="0000FF"/>
            <w:sz w:val="24"/>
            <w:szCs w:val="24"/>
            <w:u w:val="single"/>
            <w:lang w:eastAsia="en-CA"/>
          </w:rPr>
          <w:t>Ted Pella, Inc.</w:t>
        </w:r>
      </w:hyperlink>
      <w:r w:rsidRPr="00B45726">
        <w:rPr>
          <w:rFonts w:ascii="Times New Roman" w:eastAsia="Times New Roman" w:hAnsi="Times New Roman" w:cs="Times New Roman"/>
          <w:sz w:val="24"/>
          <w:szCs w:val="24"/>
          <w:lang w:eastAsia="en-CA"/>
        </w:rPr>
        <w:t>, is an evolution of microwave processing methods over the last ten years and is intended to be a good general protocol which yields consistent results for a wide range of tissues.</w:t>
      </w:r>
    </w:p>
    <w:p w:rsidR="00B45726" w:rsidRPr="00B45726" w:rsidRDefault="00B45726" w:rsidP="00B45726">
      <w:pPr>
        <w:spacing w:after="0" w:line="240" w:lineRule="auto"/>
        <w:rPr>
          <w:rFonts w:ascii="Times New Roman" w:eastAsia="Times New Roman" w:hAnsi="Times New Roman" w:cs="Times New Roman"/>
          <w:sz w:val="24"/>
          <w:szCs w:val="24"/>
          <w:lang w:eastAsia="en-CA"/>
        </w:rPr>
      </w:pPr>
    </w:p>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pict>
          <v:rect id="_x0000_i1025" style="width:0;height:1.5pt" o:hralign="center" o:hrstd="t" o:hr="t" fillcolor="#a0a0a0" stroked="f"/>
        </w:pict>
      </w:r>
    </w:p>
    <w:p w:rsidR="00B45726" w:rsidRPr="00B45726" w:rsidRDefault="00B45726" w:rsidP="00B45726">
      <w:pPr>
        <w:spacing w:after="0" w:line="240" w:lineRule="auto"/>
        <w:rPr>
          <w:rFonts w:ascii="Times New Roman" w:eastAsia="Times New Roman" w:hAnsi="Times New Roman" w:cs="Times New Roman"/>
          <w:sz w:val="24"/>
          <w:szCs w:val="24"/>
          <w:lang w:eastAsia="en-CA"/>
        </w:rPr>
      </w:pPr>
    </w:p>
    <w:p w:rsidR="00B45726" w:rsidRPr="00B45726" w:rsidRDefault="00B45726" w:rsidP="00B4572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 xml:space="preserve">Aldehyde Fixation </w:t>
      </w:r>
    </w:p>
    <w:p w:rsidR="00B45726" w:rsidRPr="00B45726" w:rsidRDefault="00B45726" w:rsidP="00B45726">
      <w:pPr>
        <w:numPr>
          <w:ilvl w:val="1"/>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 xml:space="preserve">Glutaraldehyde </w:t>
      </w:r>
    </w:p>
    <w:p w:rsidR="00B45726" w:rsidRPr="00B45726" w:rsidRDefault="00B45726" w:rsidP="00B45726">
      <w:pPr>
        <w:numPr>
          <w:ilvl w:val="2"/>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For fresh tissue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68"/>
        <w:gridCol w:w="2894"/>
        <w:gridCol w:w="4314"/>
        <w:gridCol w:w="1384"/>
      </w:tblGrid>
      <w:tr w:rsidR="00B45726" w:rsidRPr="00B45726" w:rsidTr="00B45726">
        <w:trPr>
          <w:trHeight w:val="521"/>
          <w:tblCellSpacing w:w="15" w:type="dxa"/>
        </w:trPr>
        <w:tc>
          <w:tcPr>
            <w:tcW w:w="383"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Step</w:t>
            </w:r>
          </w:p>
        </w:tc>
        <w:tc>
          <w:tcPr>
            <w:tcW w:w="1518"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Continuous power</w:t>
            </w:r>
          </w:p>
        </w:tc>
        <w:tc>
          <w:tcPr>
            <w:tcW w:w="2271"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Time sequence</w:t>
            </w:r>
          </w:p>
        </w:tc>
        <w:tc>
          <w:tcPr>
            <w:tcW w:w="710"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Vacuum</w:t>
            </w:r>
          </w:p>
        </w:tc>
      </w:tr>
      <w:tr w:rsidR="00B45726" w:rsidRPr="00B45726" w:rsidTr="00B45726">
        <w:trPr>
          <w:trHeight w:val="465"/>
          <w:tblCellSpacing w:w="15" w:type="dxa"/>
        </w:trPr>
        <w:tc>
          <w:tcPr>
            <w:tcW w:w="383"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1</w:t>
            </w:r>
          </w:p>
        </w:tc>
        <w:tc>
          <w:tcPr>
            <w:tcW w:w="1518"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150 W</w:t>
            </w:r>
          </w:p>
        </w:tc>
        <w:tc>
          <w:tcPr>
            <w:tcW w:w="2271"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1 min on, 1 min off, 1 min on</w:t>
            </w:r>
          </w:p>
        </w:tc>
        <w:tc>
          <w:tcPr>
            <w:tcW w:w="710"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20 in Hg</w:t>
            </w:r>
          </w:p>
        </w:tc>
      </w:tr>
    </w:tbl>
    <w:p w:rsidR="00B45726" w:rsidRPr="00B45726" w:rsidRDefault="00B45726" w:rsidP="00B45726">
      <w:pPr>
        <w:numPr>
          <w:ilvl w:val="2"/>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For tissue received in fixative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13"/>
        <w:gridCol w:w="2463"/>
        <w:gridCol w:w="4047"/>
        <w:gridCol w:w="1837"/>
      </w:tblGrid>
      <w:tr w:rsidR="00B45726" w:rsidRPr="00B45726" w:rsidTr="00B45726">
        <w:trPr>
          <w:trHeight w:val="2010"/>
          <w:tblCellSpacing w:w="15" w:type="dxa"/>
        </w:trPr>
        <w:tc>
          <w:tcPr>
            <w:tcW w:w="508"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lastRenderedPageBreak/>
              <w:t>Step</w:t>
            </w:r>
          </w:p>
        </w:tc>
        <w:tc>
          <w:tcPr>
            <w:tcW w:w="1279"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Continuous power</w:t>
            </w:r>
          </w:p>
        </w:tc>
        <w:tc>
          <w:tcPr>
            <w:tcW w:w="2112"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Time sequence</w:t>
            </w:r>
          </w:p>
        </w:tc>
        <w:tc>
          <w:tcPr>
            <w:tcW w:w="942"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Vacuum</w:t>
            </w:r>
          </w:p>
        </w:tc>
      </w:tr>
      <w:tr w:rsidR="00B45726" w:rsidRPr="00B45726" w:rsidTr="00B45726">
        <w:trPr>
          <w:trHeight w:val="1794"/>
          <w:tblCellSpacing w:w="15" w:type="dxa"/>
        </w:trPr>
        <w:tc>
          <w:tcPr>
            <w:tcW w:w="508"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1</w:t>
            </w:r>
          </w:p>
        </w:tc>
        <w:tc>
          <w:tcPr>
            <w:tcW w:w="1279"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150 W</w:t>
            </w:r>
          </w:p>
        </w:tc>
        <w:tc>
          <w:tcPr>
            <w:tcW w:w="2112"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10 sec on, 20 sec off, 10 sec on</w:t>
            </w:r>
          </w:p>
        </w:tc>
        <w:tc>
          <w:tcPr>
            <w:tcW w:w="942"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20 in Hg</w:t>
            </w:r>
          </w:p>
        </w:tc>
      </w:tr>
    </w:tbl>
    <w:p w:rsidR="00B45726" w:rsidRPr="00B45726" w:rsidRDefault="00B45726" w:rsidP="00B45726">
      <w:pPr>
        <w:numPr>
          <w:ilvl w:val="1"/>
          <w:numId w:val="6"/>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B45726">
        <w:rPr>
          <w:rFonts w:ascii="Times New Roman" w:eastAsia="Times New Roman" w:hAnsi="Times New Roman" w:cs="Times New Roman"/>
          <w:sz w:val="24"/>
          <w:szCs w:val="24"/>
          <w:lang w:eastAsia="en-CA"/>
        </w:rPr>
        <w:t>Karnovsky's</w:t>
      </w:r>
      <w:proofErr w:type="spellEnd"/>
      <w:r w:rsidRPr="00B45726">
        <w:rPr>
          <w:rFonts w:ascii="Times New Roman" w:eastAsia="Times New Roman" w:hAnsi="Times New Roman" w:cs="Times New Roman"/>
          <w:sz w:val="24"/>
          <w:szCs w:val="24"/>
          <w:lang w:eastAsia="en-CA"/>
        </w:rPr>
        <w:t xml:space="preserve"> Fixative (Glutaraldehyde + paraformaldehyde) </w:t>
      </w:r>
    </w:p>
    <w:p w:rsidR="00B45726" w:rsidRPr="00B45726" w:rsidRDefault="00B45726" w:rsidP="00B45726">
      <w:pPr>
        <w:numPr>
          <w:ilvl w:val="2"/>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For fresh tissue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3"/>
        <w:gridCol w:w="2716"/>
        <w:gridCol w:w="4567"/>
        <w:gridCol w:w="1204"/>
      </w:tblGrid>
      <w:tr w:rsidR="00B45726" w:rsidRPr="00B45726" w:rsidTr="00B45726">
        <w:trPr>
          <w:trHeight w:val="452"/>
          <w:tblCellSpacing w:w="15" w:type="dxa"/>
        </w:trPr>
        <w:tc>
          <w:tcPr>
            <w:tcW w:w="441"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Step</w:t>
            </w:r>
          </w:p>
        </w:tc>
        <w:tc>
          <w:tcPr>
            <w:tcW w:w="1428"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Continuous power</w:t>
            </w:r>
          </w:p>
        </w:tc>
        <w:tc>
          <w:tcPr>
            <w:tcW w:w="2412"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Time sequence</w:t>
            </w:r>
          </w:p>
        </w:tc>
        <w:tc>
          <w:tcPr>
            <w:tcW w:w="616"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Vacuum</w:t>
            </w:r>
          </w:p>
        </w:tc>
      </w:tr>
      <w:tr w:rsidR="00B45726" w:rsidRPr="00B45726" w:rsidTr="00B45726">
        <w:trPr>
          <w:trHeight w:val="403"/>
          <w:tblCellSpacing w:w="15" w:type="dxa"/>
        </w:trPr>
        <w:tc>
          <w:tcPr>
            <w:tcW w:w="441"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1</w:t>
            </w:r>
          </w:p>
        </w:tc>
        <w:tc>
          <w:tcPr>
            <w:tcW w:w="1428"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150 W</w:t>
            </w:r>
          </w:p>
        </w:tc>
        <w:tc>
          <w:tcPr>
            <w:tcW w:w="2412"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1 min on, 1 min off, 1 min on</w:t>
            </w:r>
          </w:p>
        </w:tc>
        <w:tc>
          <w:tcPr>
            <w:tcW w:w="616"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20 in Hg</w:t>
            </w:r>
          </w:p>
        </w:tc>
      </w:tr>
      <w:tr w:rsidR="00B45726" w:rsidRPr="00B45726" w:rsidTr="00B45726">
        <w:trPr>
          <w:trHeight w:val="403"/>
          <w:tblCellSpacing w:w="15" w:type="dxa"/>
        </w:trPr>
        <w:tc>
          <w:tcPr>
            <w:tcW w:w="441"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2</w:t>
            </w:r>
          </w:p>
        </w:tc>
        <w:tc>
          <w:tcPr>
            <w:tcW w:w="1428"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650 W</w:t>
            </w:r>
          </w:p>
        </w:tc>
        <w:tc>
          <w:tcPr>
            <w:tcW w:w="2412"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10 sec on, 20 sec off, 10 sec on</w:t>
            </w:r>
          </w:p>
        </w:tc>
        <w:tc>
          <w:tcPr>
            <w:tcW w:w="616"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20 in Hg</w:t>
            </w:r>
          </w:p>
        </w:tc>
      </w:tr>
    </w:tbl>
    <w:p w:rsidR="00B45726" w:rsidRPr="00B45726" w:rsidRDefault="00B45726" w:rsidP="00B45726">
      <w:pPr>
        <w:numPr>
          <w:ilvl w:val="2"/>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For tissue received in fixative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8"/>
        <w:gridCol w:w="2723"/>
        <w:gridCol w:w="4572"/>
        <w:gridCol w:w="1187"/>
      </w:tblGrid>
      <w:tr w:rsidR="00B45726" w:rsidRPr="00B45726" w:rsidTr="00B45726">
        <w:trPr>
          <w:trHeight w:val="406"/>
          <w:tblCellSpacing w:w="15" w:type="dxa"/>
        </w:trPr>
        <w:tc>
          <w:tcPr>
            <w:tcW w:w="444"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Step</w:t>
            </w:r>
          </w:p>
        </w:tc>
        <w:tc>
          <w:tcPr>
            <w:tcW w:w="1432"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Continuous power</w:t>
            </w:r>
          </w:p>
        </w:tc>
        <w:tc>
          <w:tcPr>
            <w:tcW w:w="2416"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Time sequence</w:t>
            </w:r>
          </w:p>
        </w:tc>
        <w:tc>
          <w:tcPr>
            <w:tcW w:w="607"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Vacuum</w:t>
            </w:r>
          </w:p>
        </w:tc>
      </w:tr>
      <w:tr w:rsidR="00B45726" w:rsidRPr="00B45726" w:rsidTr="00B45726">
        <w:trPr>
          <w:trHeight w:val="362"/>
          <w:tblCellSpacing w:w="15" w:type="dxa"/>
        </w:trPr>
        <w:tc>
          <w:tcPr>
            <w:tcW w:w="444"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1</w:t>
            </w:r>
          </w:p>
        </w:tc>
        <w:tc>
          <w:tcPr>
            <w:tcW w:w="1432"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650 W</w:t>
            </w:r>
          </w:p>
        </w:tc>
        <w:tc>
          <w:tcPr>
            <w:tcW w:w="2416"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10 sec on, 20 sec off, 10 sec on</w:t>
            </w:r>
          </w:p>
        </w:tc>
        <w:tc>
          <w:tcPr>
            <w:tcW w:w="60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20 in Hg</w:t>
            </w:r>
          </w:p>
        </w:tc>
      </w:tr>
    </w:tbl>
    <w:p w:rsidR="00B45726" w:rsidRPr="00B45726" w:rsidRDefault="00B45726" w:rsidP="00B45726">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B45726">
        <w:rPr>
          <w:rFonts w:ascii="Times New Roman" w:eastAsia="Times New Roman" w:hAnsi="Times New Roman" w:cs="Times New Roman"/>
          <w:b/>
          <w:bCs/>
          <w:sz w:val="20"/>
          <w:szCs w:val="20"/>
          <w:lang w:eastAsia="en-CA"/>
        </w:rPr>
        <w:t>Notes</w:t>
      </w:r>
    </w:p>
    <w:p w:rsidR="00B45726" w:rsidRPr="00B45726" w:rsidRDefault="00B45726" w:rsidP="00B45726">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Formaldehyde (paraformaldehyde) either mixed with glutaraldehyde or used alone requires a two-step process for fixation (shown above) when starting fresh tissue. Step 1 promotes the infiltration of the fixative and Step 2 the binding of the fixative to the tissue. For tissues received in fixative, the infiltration step is considered to be complete, therefore, only Step 2 is necessary.</w:t>
      </w:r>
    </w:p>
    <w:p w:rsidR="00B45726" w:rsidRPr="00B45726" w:rsidRDefault="00B45726" w:rsidP="00B45726">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 xml:space="preserve">Sample processing can be done in </w:t>
      </w:r>
      <w:proofErr w:type="spellStart"/>
      <w:r w:rsidRPr="00B45726">
        <w:rPr>
          <w:rFonts w:ascii="Times New Roman" w:eastAsia="Times New Roman" w:hAnsi="Times New Roman" w:cs="Times New Roman"/>
          <w:sz w:val="24"/>
          <w:szCs w:val="24"/>
          <w:lang w:eastAsia="en-CA"/>
        </w:rPr>
        <w:t>microcentrifuge</w:t>
      </w:r>
      <w:proofErr w:type="spellEnd"/>
      <w:r w:rsidRPr="00B45726">
        <w:rPr>
          <w:rFonts w:ascii="Times New Roman" w:eastAsia="Times New Roman" w:hAnsi="Times New Roman" w:cs="Times New Roman"/>
          <w:sz w:val="24"/>
          <w:szCs w:val="24"/>
          <w:lang w:eastAsia="en-CA"/>
        </w:rPr>
        <w:t xml:space="preserve"> tubes, multi-well plates, glass or plastic vials, 6 or 12-well PELCO Prep-</w:t>
      </w:r>
      <w:proofErr w:type="spellStart"/>
      <w:r w:rsidRPr="00B45726">
        <w:rPr>
          <w:rFonts w:ascii="Times New Roman" w:eastAsia="Times New Roman" w:hAnsi="Times New Roman" w:cs="Times New Roman"/>
          <w:sz w:val="24"/>
          <w:szCs w:val="24"/>
          <w:lang w:eastAsia="en-CA"/>
        </w:rPr>
        <w:t>Eze</w:t>
      </w:r>
      <w:proofErr w:type="spellEnd"/>
      <w:r w:rsidRPr="00B45726">
        <w:rPr>
          <w:rFonts w:ascii="Times New Roman" w:eastAsia="Times New Roman" w:hAnsi="Times New Roman" w:cs="Times New Roman"/>
          <w:sz w:val="24"/>
          <w:szCs w:val="24"/>
          <w:lang w:eastAsia="en-CA"/>
        </w:rPr>
        <w:t xml:space="preserve">™ tissue holders or similar types of vessels. See Figure 1 for the setup inside the microwave cavity. The temperature probe is used to check the temperature of the fixative solution after processing has been completed and is left in the PELCO </w:t>
      </w:r>
      <w:proofErr w:type="spellStart"/>
      <w:r w:rsidRPr="00B45726">
        <w:rPr>
          <w:rFonts w:ascii="Times New Roman" w:eastAsia="Times New Roman" w:hAnsi="Times New Roman" w:cs="Times New Roman"/>
          <w:sz w:val="24"/>
          <w:szCs w:val="24"/>
          <w:lang w:eastAsia="en-CA"/>
        </w:rPr>
        <w:t>ColdSpot</w:t>
      </w:r>
      <w:proofErr w:type="spellEnd"/>
      <w:r w:rsidRPr="00B45726">
        <w:rPr>
          <w:rFonts w:ascii="Times New Roman" w:eastAsia="Times New Roman" w:hAnsi="Times New Roman" w:cs="Times New Roman"/>
          <w:sz w:val="24"/>
          <w:szCs w:val="24"/>
          <w:lang w:eastAsia="en-CA"/>
        </w:rPr>
        <w:t>® during the time the microwave is on. The times and wattages listed for fixation ensure that the final solution temperatures remain below 40°C after completion of any given step. It is best to start with the fixative solutions at room temperature.</w:t>
      </w:r>
    </w:p>
    <w:p w:rsidR="00B45726" w:rsidRPr="00B45726" w:rsidRDefault="00B45726" w:rsidP="00B45726">
      <w:pPr>
        <w:spacing w:after="0" w:line="240" w:lineRule="auto"/>
        <w:ind w:left="720"/>
        <w:rPr>
          <w:rFonts w:ascii="Times New Roman" w:eastAsia="Times New Roman" w:hAnsi="Times New Roman" w:cs="Times New Roman"/>
          <w:sz w:val="24"/>
          <w:szCs w:val="24"/>
          <w:lang w:eastAsia="en-CA"/>
        </w:rPr>
      </w:pPr>
    </w:p>
    <w:p w:rsidR="00B45726" w:rsidRPr="00B45726" w:rsidRDefault="00B45726" w:rsidP="00B45726">
      <w:pPr>
        <w:spacing w:after="0" w:line="240" w:lineRule="auto"/>
        <w:ind w:left="720"/>
        <w:jc w:val="center"/>
        <w:rPr>
          <w:rFonts w:ascii="Times New Roman" w:eastAsia="Times New Roman" w:hAnsi="Times New Roman" w:cs="Times New Roman"/>
          <w:sz w:val="24"/>
          <w:szCs w:val="24"/>
          <w:lang w:eastAsia="en-CA"/>
        </w:rPr>
      </w:pPr>
      <w:r w:rsidRPr="00B45726">
        <w:rPr>
          <w:rFonts w:ascii="Times New Roman" w:eastAsia="Times New Roman" w:hAnsi="Times New Roman" w:cs="Times New Roman"/>
          <w:noProof/>
          <w:sz w:val="24"/>
          <w:szCs w:val="24"/>
          <w:lang w:eastAsia="en-CA"/>
        </w:rPr>
        <w:drawing>
          <wp:inline distT="0" distB="0" distL="0" distR="0">
            <wp:extent cx="4286250" cy="2600325"/>
            <wp:effectExtent l="0" t="0" r="0" b="9525"/>
            <wp:docPr id="3" name="Picture 3" descr="36158-1 PELCO Prep-Eze™ 6-well Holder in a 36135 Polypropylene Petri Dish used with the 3435 PELCO® EM Microwave Vacuum Chamber on the 36115 PELCO Cold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158-1 PELCO Prep-Eze™ 6-well Holder in a 36135 Polypropylene Petri Dish used with the 3435 PELCO® EM Microwave Vacuum Chamber on the 36115 PELCO ColdSp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2600325"/>
                    </a:xfrm>
                    <a:prstGeom prst="rect">
                      <a:avLst/>
                    </a:prstGeom>
                    <a:noFill/>
                    <a:ln>
                      <a:noFill/>
                    </a:ln>
                  </pic:spPr>
                </pic:pic>
              </a:graphicData>
            </a:graphic>
          </wp:inline>
        </w:drawing>
      </w:r>
    </w:p>
    <w:p w:rsidR="00B45726" w:rsidRPr="00B45726" w:rsidRDefault="00B45726" w:rsidP="00B45726">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Figure 1: 36158-1 PELCO Prep-</w:t>
      </w:r>
      <w:proofErr w:type="spellStart"/>
      <w:r w:rsidRPr="00B45726">
        <w:rPr>
          <w:rFonts w:ascii="Times New Roman" w:eastAsia="Times New Roman" w:hAnsi="Times New Roman" w:cs="Times New Roman"/>
          <w:sz w:val="24"/>
          <w:szCs w:val="24"/>
          <w:lang w:eastAsia="en-CA"/>
        </w:rPr>
        <w:t>Eze</w:t>
      </w:r>
      <w:proofErr w:type="spellEnd"/>
      <w:r w:rsidRPr="00B45726">
        <w:rPr>
          <w:rFonts w:ascii="Times New Roman" w:eastAsia="Times New Roman" w:hAnsi="Times New Roman" w:cs="Times New Roman"/>
          <w:sz w:val="24"/>
          <w:szCs w:val="24"/>
          <w:lang w:eastAsia="en-CA"/>
        </w:rPr>
        <w:t xml:space="preserve">™ 6-well Holder in a 36135 Polypropylene Petri Dish used with the 3435 PELCO® EM Microwave Vacuum Chamber on the 36115 PELCO </w:t>
      </w:r>
      <w:proofErr w:type="spellStart"/>
      <w:r w:rsidRPr="00B45726">
        <w:rPr>
          <w:rFonts w:ascii="Times New Roman" w:eastAsia="Times New Roman" w:hAnsi="Times New Roman" w:cs="Times New Roman"/>
          <w:sz w:val="24"/>
          <w:szCs w:val="24"/>
          <w:lang w:eastAsia="en-CA"/>
        </w:rPr>
        <w:t>ColdSpot</w:t>
      </w:r>
      <w:proofErr w:type="spellEnd"/>
      <w:r w:rsidRPr="00B45726">
        <w:rPr>
          <w:rFonts w:ascii="Times New Roman" w:eastAsia="Times New Roman" w:hAnsi="Times New Roman" w:cs="Times New Roman"/>
          <w:sz w:val="24"/>
          <w:szCs w:val="24"/>
          <w:lang w:eastAsia="en-CA"/>
        </w:rPr>
        <w:t>®</w:t>
      </w:r>
    </w:p>
    <w:p w:rsidR="00B45726" w:rsidRPr="00B45726" w:rsidRDefault="00B45726" w:rsidP="00B45726">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B45726">
        <w:rPr>
          <w:rFonts w:ascii="Times New Roman" w:eastAsia="Times New Roman" w:hAnsi="Times New Roman" w:cs="Times New Roman"/>
          <w:b/>
          <w:bCs/>
          <w:sz w:val="20"/>
          <w:szCs w:val="20"/>
          <w:lang w:eastAsia="en-CA"/>
        </w:rPr>
        <w:t>References</w:t>
      </w:r>
    </w:p>
    <w:p w:rsidR="00B45726" w:rsidRPr="00B45726" w:rsidRDefault="00B45726" w:rsidP="00B45726">
      <w:pPr>
        <w:spacing w:before="100" w:beforeAutospacing="1" w:after="100" w:afterAutospacing="1" w:line="240" w:lineRule="auto"/>
        <w:ind w:left="720"/>
        <w:rPr>
          <w:rFonts w:ascii="Times New Roman" w:eastAsia="Times New Roman" w:hAnsi="Times New Roman" w:cs="Times New Roman"/>
          <w:sz w:val="24"/>
          <w:szCs w:val="24"/>
          <w:lang w:eastAsia="en-CA"/>
        </w:rPr>
      </w:pPr>
      <w:proofErr w:type="spellStart"/>
      <w:r w:rsidRPr="00B45726">
        <w:rPr>
          <w:rFonts w:ascii="Times New Roman" w:eastAsia="Times New Roman" w:hAnsi="Times New Roman" w:cs="Times New Roman"/>
          <w:sz w:val="24"/>
          <w:szCs w:val="24"/>
          <w:lang w:eastAsia="en-CA"/>
        </w:rPr>
        <w:t>Giberson</w:t>
      </w:r>
      <w:proofErr w:type="spellEnd"/>
      <w:r w:rsidRPr="00B45726">
        <w:rPr>
          <w:rFonts w:ascii="Times New Roman" w:eastAsia="Times New Roman" w:hAnsi="Times New Roman" w:cs="Times New Roman"/>
          <w:sz w:val="24"/>
          <w:szCs w:val="24"/>
          <w:lang w:eastAsia="en-CA"/>
        </w:rPr>
        <w:t xml:space="preserve"> RT, Elliot DE (2001) </w:t>
      </w:r>
      <w:r w:rsidRPr="00B45726">
        <w:rPr>
          <w:rFonts w:ascii="Times New Roman" w:eastAsia="Times New Roman" w:hAnsi="Times New Roman" w:cs="Times New Roman"/>
          <w:i/>
          <w:iCs/>
          <w:sz w:val="24"/>
          <w:szCs w:val="24"/>
          <w:lang w:eastAsia="en-CA"/>
        </w:rPr>
        <w:t xml:space="preserve">Microwave-assisted formalin fixation of fresh tissue: A </w:t>
      </w:r>
      <w:proofErr w:type="spellStart"/>
      <w:r w:rsidRPr="00B45726">
        <w:rPr>
          <w:rFonts w:ascii="Times New Roman" w:eastAsia="Times New Roman" w:hAnsi="Times New Roman" w:cs="Times New Roman"/>
          <w:i/>
          <w:iCs/>
          <w:sz w:val="24"/>
          <w:szCs w:val="24"/>
          <w:lang w:eastAsia="en-CA"/>
        </w:rPr>
        <w:t>comparitive</w:t>
      </w:r>
      <w:proofErr w:type="spellEnd"/>
      <w:r w:rsidRPr="00B45726">
        <w:rPr>
          <w:rFonts w:ascii="Times New Roman" w:eastAsia="Times New Roman" w:hAnsi="Times New Roman" w:cs="Times New Roman"/>
          <w:i/>
          <w:iCs/>
          <w:sz w:val="24"/>
          <w:szCs w:val="24"/>
          <w:lang w:eastAsia="en-CA"/>
        </w:rPr>
        <w:t xml:space="preserve"> study.</w:t>
      </w:r>
      <w:r w:rsidRPr="00B45726">
        <w:rPr>
          <w:rFonts w:ascii="Times New Roman" w:eastAsia="Times New Roman" w:hAnsi="Times New Roman" w:cs="Times New Roman"/>
          <w:sz w:val="24"/>
          <w:szCs w:val="24"/>
          <w:lang w:eastAsia="en-CA"/>
        </w:rPr>
        <w:t xml:space="preserve"> In </w:t>
      </w:r>
      <w:proofErr w:type="spellStart"/>
      <w:r w:rsidRPr="00B45726">
        <w:rPr>
          <w:rFonts w:ascii="Times New Roman" w:eastAsia="Times New Roman" w:hAnsi="Times New Roman" w:cs="Times New Roman"/>
          <w:sz w:val="24"/>
          <w:szCs w:val="24"/>
          <w:lang w:eastAsia="en-CA"/>
        </w:rPr>
        <w:t>Giberson</w:t>
      </w:r>
      <w:proofErr w:type="spellEnd"/>
      <w:r w:rsidRPr="00B45726">
        <w:rPr>
          <w:rFonts w:ascii="Times New Roman" w:eastAsia="Times New Roman" w:hAnsi="Times New Roman" w:cs="Times New Roman"/>
          <w:sz w:val="24"/>
          <w:szCs w:val="24"/>
          <w:lang w:eastAsia="en-CA"/>
        </w:rPr>
        <w:t xml:space="preserve"> RT, </w:t>
      </w:r>
      <w:proofErr w:type="spellStart"/>
      <w:r w:rsidRPr="00B45726">
        <w:rPr>
          <w:rFonts w:ascii="Times New Roman" w:eastAsia="Times New Roman" w:hAnsi="Times New Roman" w:cs="Times New Roman"/>
          <w:sz w:val="24"/>
          <w:szCs w:val="24"/>
          <w:lang w:eastAsia="en-CA"/>
        </w:rPr>
        <w:t>Demaree</w:t>
      </w:r>
      <w:proofErr w:type="spellEnd"/>
      <w:r w:rsidRPr="00B45726">
        <w:rPr>
          <w:rFonts w:ascii="Times New Roman" w:eastAsia="Times New Roman" w:hAnsi="Times New Roman" w:cs="Times New Roman"/>
          <w:sz w:val="24"/>
          <w:szCs w:val="24"/>
          <w:lang w:eastAsia="en-CA"/>
        </w:rPr>
        <w:t xml:space="preserve"> </w:t>
      </w:r>
      <w:proofErr w:type="spellStart"/>
      <w:r w:rsidRPr="00B45726">
        <w:rPr>
          <w:rFonts w:ascii="Times New Roman" w:eastAsia="Times New Roman" w:hAnsi="Times New Roman" w:cs="Times New Roman"/>
          <w:sz w:val="24"/>
          <w:szCs w:val="24"/>
          <w:lang w:eastAsia="en-CA"/>
        </w:rPr>
        <w:t>RSJr</w:t>
      </w:r>
      <w:proofErr w:type="spellEnd"/>
      <w:r w:rsidRPr="00B45726">
        <w:rPr>
          <w:rFonts w:ascii="Times New Roman" w:eastAsia="Times New Roman" w:hAnsi="Times New Roman" w:cs="Times New Roman"/>
          <w:sz w:val="24"/>
          <w:szCs w:val="24"/>
          <w:lang w:eastAsia="en-CA"/>
        </w:rPr>
        <w:t>, eds. Microwave Techniques and Protocols, Totowa, NJ, Humana Press, 191-208</w:t>
      </w:r>
    </w:p>
    <w:p w:rsidR="00B45726" w:rsidRPr="00B45726" w:rsidRDefault="00B45726" w:rsidP="00B45726">
      <w:pPr>
        <w:spacing w:after="0" w:line="240" w:lineRule="auto"/>
        <w:ind w:left="720"/>
        <w:rPr>
          <w:rFonts w:ascii="Times New Roman" w:eastAsia="Times New Roman" w:hAnsi="Times New Roman" w:cs="Times New Roman"/>
          <w:sz w:val="24"/>
          <w:szCs w:val="24"/>
          <w:lang w:eastAsia="en-CA"/>
        </w:rPr>
      </w:pPr>
    </w:p>
    <w:p w:rsidR="00B45726" w:rsidRPr="00B45726" w:rsidRDefault="00B45726" w:rsidP="00B45726">
      <w:pPr>
        <w:spacing w:after="0" w:line="240" w:lineRule="auto"/>
        <w:ind w:left="720"/>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pict>
          <v:rect id="_x0000_i1026" style="width:0;height:1.5pt" o:hralign="center" o:hrstd="t" o:hr="t" fillcolor="#a0a0a0" stroked="f"/>
        </w:pict>
      </w:r>
    </w:p>
    <w:p w:rsidR="00B45726" w:rsidRPr="00B45726" w:rsidRDefault="00B45726" w:rsidP="00B45726">
      <w:pPr>
        <w:spacing w:after="0" w:line="240" w:lineRule="auto"/>
        <w:ind w:left="720"/>
        <w:rPr>
          <w:rFonts w:ascii="Times New Roman" w:eastAsia="Times New Roman" w:hAnsi="Times New Roman" w:cs="Times New Roman"/>
          <w:sz w:val="24"/>
          <w:szCs w:val="24"/>
          <w:lang w:eastAsia="en-CA"/>
        </w:rPr>
      </w:pPr>
    </w:p>
    <w:p w:rsidR="00B45726" w:rsidRPr="00B45726" w:rsidRDefault="00B45726" w:rsidP="00B4572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 xml:space="preserve">Buffer rinse </w:t>
      </w:r>
    </w:p>
    <w:p w:rsidR="00B45726" w:rsidRPr="00B45726" w:rsidRDefault="00B45726" w:rsidP="00B45726">
      <w:pPr>
        <w:numPr>
          <w:ilvl w:val="1"/>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Outside the microwave</w:t>
      </w:r>
    </w:p>
    <w:p w:rsidR="00B45726" w:rsidRPr="00B45726" w:rsidRDefault="00B45726" w:rsidP="00B45726">
      <w:pPr>
        <w:spacing w:before="100" w:beforeAutospacing="1" w:after="100" w:afterAutospacing="1" w:line="240" w:lineRule="auto"/>
        <w:ind w:left="1440"/>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Two changes in fresh buffer for a total time of five minutes.</w:t>
      </w:r>
    </w:p>
    <w:p w:rsidR="00B45726" w:rsidRPr="00B45726" w:rsidRDefault="00B45726" w:rsidP="00B45726">
      <w:pPr>
        <w:numPr>
          <w:ilvl w:val="1"/>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Or, using the microwave as in figure 2:</w:t>
      </w:r>
    </w:p>
    <w:p w:rsidR="00B45726" w:rsidRPr="00B45726" w:rsidRDefault="00B45726" w:rsidP="00B45726">
      <w:pPr>
        <w:spacing w:before="100" w:beforeAutospacing="1" w:after="100" w:afterAutospacing="1" w:line="240" w:lineRule="auto"/>
        <w:ind w:left="1440"/>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Rinse the sample in buffer, change to new buffer and: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6"/>
        <w:gridCol w:w="2793"/>
        <w:gridCol w:w="4635"/>
        <w:gridCol w:w="966"/>
      </w:tblGrid>
      <w:tr w:rsidR="00B45726" w:rsidRPr="00B45726" w:rsidTr="00B45726">
        <w:trPr>
          <w:trHeight w:val="420"/>
          <w:tblCellSpacing w:w="15" w:type="dxa"/>
        </w:trPr>
        <w:tc>
          <w:tcPr>
            <w:tcW w:w="492"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Step</w:t>
            </w:r>
          </w:p>
        </w:tc>
        <w:tc>
          <w:tcPr>
            <w:tcW w:w="1476"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Continuous power</w:t>
            </w:r>
          </w:p>
        </w:tc>
        <w:tc>
          <w:tcPr>
            <w:tcW w:w="2460"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Time</w:t>
            </w:r>
          </w:p>
        </w:tc>
        <w:tc>
          <w:tcPr>
            <w:tcW w:w="492"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Vacuum</w:t>
            </w:r>
          </w:p>
        </w:tc>
      </w:tr>
      <w:tr w:rsidR="00B45726" w:rsidRPr="00B45726" w:rsidTr="00B45726">
        <w:trPr>
          <w:trHeight w:val="375"/>
          <w:tblCellSpacing w:w="15" w:type="dxa"/>
        </w:trPr>
        <w:tc>
          <w:tcPr>
            <w:tcW w:w="492"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1</w:t>
            </w:r>
          </w:p>
        </w:tc>
        <w:tc>
          <w:tcPr>
            <w:tcW w:w="1476"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250 W</w:t>
            </w:r>
          </w:p>
        </w:tc>
        <w:tc>
          <w:tcPr>
            <w:tcW w:w="2460"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40 sec</w:t>
            </w:r>
          </w:p>
        </w:tc>
        <w:tc>
          <w:tcPr>
            <w:tcW w:w="492"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None</w:t>
            </w:r>
          </w:p>
        </w:tc>
      </w:tr>
    </w:tbl>
    <w:p w:rsidR="00B45726" w:rsidRPr="00B45726" w:rsidRDefault="00B45726" w:rsidP="00B45726">
      <w:pPr>
        <w:spacing w:after="0" w:line="240" w:lineRule="auto"/>
        <w:ind w:left="720"/>
        <w:jc w:val="center"/>
        <w:rPr>
          <w:rFonts w:ascii="Times New Roman" w:eastAsia="Times New Roman" w:hAnsi="Times New Roman" w:cs="Times New Roman"/>
          <w:sz w:val="24"/>
          <w:szCs w:val="24"/>
          <w:lang w:eastAsia="en-CA"/>
        </w:rPr>
      </w:pPr>
      <w:r w:rsidRPr="00B45726">
        <w:rPr>
          <w:rFonts w:ascii="Times New Roman" w:eastAsia="Times New Roman" w:hAnsi="Times New Roman" w:cs="Times New Roman"/>
          <w:noProof/>
          <w:sz w:val="24"/>
          <w:szCs w:val="24"/>
          <w:lang w:eastAsia="en-CA"/>
        </w:rPr>
        <w:lastRenderedPageBreak/>
        <w:drawing>
          <wp:inline distT="0" distB="0" distL="0" distR="0">
            <wp:extent cx="4286250" cy="2457450"/>
            <wp:effectExtent l="0" t="0" r="0" b="0"/>
            <wp:docPr id="2" name="Picture 2" descr="36158-1 PELCO Prep-Eze™ 6-well Holder in a 36135 Polypropylene Petri Dish used directly on the 36115 PELCO Cold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6158-1 PELCO Prep-Eze™ 6-well Holder in a 36135 Polypropylene Petri Dish used directly on the 36115 PELCO ColdSp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457450"/>
                    </a:xfrm>
                    <a:prstGeom prst="rect">
                      <a:avLst/>
                    </a:prstGeom>
                    <a:noFill/>
                    <a:ln>
                      <a:noFill/>
                    </a:ln>
                  </pic:spPr>
                </pic:pic>
              </a:graphicData>
            </a:graphic>
          </wp:inline>
        </w:drawing>
      </w:r>
    </w:p>
    <w:p w:rsidR="00B45726" w:rsidRPr="00B45726" w:rsidRDefault="00B45726" w:rsidP="00B45726">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Figure 2: 36158-1 PELCO Prep-</w:t>
      </w:r>
      <w:proofErr w:type="spellStart"/>
      <w:r w:rsidRPr="00B45726">
        <w:rPr>
          <w:rFonts w:ascii="Times New Roman" w:eastAsia="Times New Roman" w:hAnsi="Times New Roman" w:cs="Times New Roman"/>
          <w:sz w:val="24"/>
          <w:szCs w:val="24"/>
          <w:lang w:eastAsia="en-CA"/>
        </w:rPr>
        <w:t>Eze</w:t>
      </w:r>
      <w:proofErr w:type="spellEnd"/>
      <w:r w:rsidRPr="00B45726">
        <w:rPr>
          <w:rFonts w:ascii="Times New Roman" w:eastAsia="Times New Roman" w:hAnsi="Times New Roman" w:cs="Times New Roman"/>
          <w:sz w:val="24"/>
          <w:szCs w:val="24"/>
          <w:lang w:eastAsia="en-CA"/>
        </w:rPr>
        <w:t xml:space="preserve">™ 6-well Holder in a 36135 Polypropylene Petri Dish used directly on the 36115 PELCO </w:t>
      </w:r>
      <w:proofErr w:type="spellStart"/>
      <w:r w:rsidRPr="00B45726">
        <w:rPr>
          <w:rFonts w:ascii="Times New Roman" w:eastAsia="Times New Roman" w:hAnsi="Times New Roman" w:cs="Times New Roman"/>
          <w:sz w:val="24"/>
          <w:szCs w:val="24"/>
          <w:lang w:eastAsia="en-CA"/>
        </w:rPr>
        <w:t>ColdSpot</w:t>
      </w:r>
      <w:proofErr w:type="spellEnd"/>
      <w:r w:rsidRPr="00B45726">
        <w:rPr>
          <w:rFonts w:ascii="Times New Roman" w:eastAsia="Times New Roman" w:hAnsi="Times New Roman" w:cs="Times New Roman"/>
          <w:sz w:val="24"/>
          <w:szCs w:val="24"/>
          <w:lang w:eastAsia="en-CA"/>
        </w:rPr>
        <w:t xml:space="preserve">® </w:t>
      </w:r>
    </w:p>
    <w:p w:rsidR="00B45726" w:rsidRPr="00B45726" w:rsidRDefault="00B45726" w:rsidP="00B45726">
      <w:pPr>
        <w:spacing w:after="0" w:line="240" w:lineRule="auto"/>
        <w:ind w:left="720"/>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br/>
        <w:t xml:space="preserve">  </w:t>
      </w:r>
    </w:p>
    <w:p w:rsidR="00B45726" w:rsidRPr="00B45726" w:rsidRDefault="00B45726" w:rsidP="00B45726">
      <w:pPr>
        <w:spacing w:after="0" w:line="240" w:lineRule="auto"/>
        <w:ind w:left="720"/>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pict>
          <v:rect id="_x0000_i1027" style="width:0;height:1.5pt" o:hralign="center" o:hrstd="t" o:hr="t" fillcolor="#a0a0a0" stroked="f"/>
        </w:pict>
      </w:r>
    </w:p>
    <w:p w:rsidR="00B45726" w:rsidRPr="00B45726" w:rsidRDefault="00B45726" w:rsidP="00B45726">
      <w:pPr>
        <w:spacing w:after="0" w:line="240" w:lineRule="auto"/>
        <w:ind w:left="720"/>
        <w:rPr>
          <w:rFonts w:ascii="Times New Roman" w:eastAsia="Times New Roman" w:hAnsi="Times New Roman" w:cs="Times New Roman"/>
          <w:sz w:val="24"/>
          <w:szCs w:val="24"/>
          <w:lang w:eastAsia="en-CA"/>
        </w:rPr>
      </w:pPr>
    </w:p>
    <w:p w:rsidR="00B45726" w:rsidRPr="00B45726" w:rsidRDefault="00B45726" w:rsidP="00B4572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Osmium tetroxide fixation</w:t>
      </w:r>
    </w:p>
    <w:p w:rsidR="00B45726" w:rsidRPr="00B45726" w:rsidRDefault="00B45726" w:rsidP="00B45726">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Refer to figure 1 and use the following procedure: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6"/>
        <w:gridCol w:w="2793"/>
        <w:gridCol w:w="4635"/>
        <w:gridCol w:w="966"/>
      </w:tblGrid>
      <w:tr w:rsidR="00B45726" w:rsidRPr="00B45726" w:rsidTr="00B45726">
        <w:trPr>
          <w:trHeight w:val="420"/>
          <w:tblCellSpacing w:w="15" w:type="dxa"/>
        </w:trPr>
        <w:tc>
          <w:tcPr>
            <w:tcW w:w="492"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Step</w:t>
            </w:r>
          </w:p>
        </w:tc>
        <w:tc>
          <w:tcPr>
            <w:tcW w:w="1476"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Continuous power</w:t>
            </w:r>
          </w:p>
        </w:tc>
        <w:tc>
          <w:tcPr>
            <w:tcW w:w="2460"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Time</w:t>
            </w:r>
          </w:p>
        </w:tc>
        <w:tc>
          <w:tcPr>
            <w:tcW w:w="492"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Vacuum</w:t>
            </w:r>
          </w:p>
        </w:tc>
      </w:tr>
      <w:tr w:rsidR="00B45726" w:rsidRPr="00B45726" w:rsidTr="00B45726">
        <w:trPr>
          <w:trHeight w:val="375"/>
          <w:tblCellSpacing w:w="15" w:type="dxa"/>
        </w:trPr>
        <w:tc>
          <w:tcPr>
            <w:tcW w:w="492"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1</w:t>
            </w:r>
          </w:p>
        </w:tc>
        <w:tc>
          <w:tcPr>
            <w:tcW w:w="1476"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80 W</w:t>
            </w:r>
          </w:p>
        </w:tc>
        <w:tc>
          <w:tcPr>
            <w:tcW w:w="2460"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2 min on, 2 min off, 2 min on</w:t>
            </w:r>
            <w:r w:rsidRPr="00B45726">
              <w:rPr>
                <w:rFonts w:ascii="Times New Roman" w:eastAsia="Times New Roman" w:hAnsi="Times New Roman" w:cs="Times New Roman"/>
                <w:sz w:val="24"/>
                <w:szCs w:val="24"/>
                <w:lang w:eastAsia="en-CA"/>
              </w:rPr>
              <w:br/>
              <w:t xml:space="preserve">Cool to 20 </w:t>
            </w:r>
            <w:proofErr w:type="spellStart"/>
            <w:r w:rsidRPr="00B45726">
              <w:rPr>
                <w:rFonts w:ascii="Times New Roman" w:eastAsia="Times New Roman" w:hAnsi="Times New Roman" w:cs="Times New Roman"/>
                <w:sz w:val="24"/>
                <w:szCs w:val="24"/>
                <w:lang w:eastAsia="en-CA"/>
              </w:rPr>
              <w:t>oC</w:t>
            </w:r>
            <w:proofErr w:type="spellEnd"/>
            <w:r w:rsidRPr="00B45726">
              <w:rPr>
                <w:rFonts w:ascii="Times New Roman" w:eastAsia="Times New Roman" w:hAnsi="Times New Roman" w:cs="Times New Roman"/>
                <w:sz w:val="24"/>
                <w:szCs w:val="24"/>
                <w:lang w:eastAsia="en-CA"/>
              </w:rPr>
              <w:t xml:space="preserve"> and repeat time sequence</w:t>
            </w:r>
          </w:p>
        </w:tc>
        <w:tc>
          <w:tcPr>
            <w:tcW w:w="492"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Yes</w:t>
            </w:r>
          </w:p>
        </w:tc>
      </w:tr>
    </w:tbl>
    <w:p w:rsidR="00B45726" w:rsidRPr="00B45726" w:rsidRDefault="00B45726" w:rsidP="00B45726">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B45726">
        <w:rPr>
          <w:rFonts w:ascii="Times New Roman" w:eastAsia="Times New Roman" w:hAnsi="Times New Roman" w:cs="Times New Roman"/>
          <w:b/>
          <w:bCs/>
          <w:sz w:val="20"/>
          <w:szCs w:val="20"/>
          <w:lang w:eastAsia="en-CA"/>
        </w:rPr>
        <w:t>Notes</w:t>
      </w:r>
    </w:p>
    <w:p w:rsidR="00B45726" w:rsidRPr="00B45726" w:rsidRDefault="00B45726" w:rsidP="00B4572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Osmium is best used in concentrations of 1% or less. Aqueous works well and is our choice.</w:t>
      </w:r>
    </w:p>
    <w:p w:rsidR="00B45726" w:rsidRPr="00B45726" w:rsidRDefault="00B45726" w:rsidP="00B4572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 xml:space="preserve">Reduced </w:t>
      </w:r>
      <w:proofErr w:type="spellStart"/>
      <w:r w:rsidRPr="00B45726">
        <w:rPr>
          <w:rFonts w:ascii="Times New Roman" w:eastAsia="Times New Roman" w:hAnsi="Times New Roman" w:cs="Times New Roman"/>
          <w:sz w:val="24"/>
          <w:szCs w:val="24"/>
          <w:lang w:eastAsia="en-CA"/>
        </w:rPr>
        <w:t>osium</w:t>
      </w:r>
      <w:proofErr w:type="spellEnd"/>
      <w:r w:rsidRPr="00B45726">
        <w:rPr>
          <w:rFonts w:ascii="Times New Roman" w:eastAsia="Times New Roman" w:hAnsi="Times New Roman" w:cs="Times New Roman"/>
          <w:sz w:val="24"/>
          <w:szCs w:val="24"/>
          <w:lang w:eastAsia="en-CA"/>
        </w:rPr>
        <w:t xml:space="preserve"> works well also (3% potassium </w:t>
      </w:r>
      <w:proofErr w:type="spellStart"/>
      <w:r w:rsidRPr="00B45726">
        <w:rPr>
          <w:rFonts w:ascii="Times New Roman" w:eastAsia="Times New Roman" w:hAnsi="Times New Roman" w:cs="Times New Roman"/>
          <w:sz w:val="24"/>
          <w:szCs w:val="24"/>
          <w:lang w:eastAsia="en-CA"/>
        </w:rPr>
        <w:t>ferricyanide</w:t>
      </w:r>
      <w:proofErr w:type="spellEnd"/>
      <w:r w:rsidRPr="00B45726">
        <w:rPr>
          <w:rFonts w:ascii="Times New Roman" w:eastAsia="Times New Roman" w:hAnsi="Times New Roman" w:cs="Times New Roman"/>
          <w:sz w:val="24"/>
          <w:szCs w:val="24"/>
          <w:lang w:eastAsia="en-CA"/>
        </w:rPr>
        <w:t xml:space="preserve"> mixed with an equal volume of 2% osmium just before use).</w:t>
      </w:r>
    </w:p>
    <w:p w:rsidR="00B45726" w:rsidRPr="00B45726" w:rsidRDefault="00B45726" w:rsidP="00B4572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Higher concentrations of osmium will retard penetration of fixative into tissues in a microwave environment.</w:t>
      </w:r>
    </w:p>
    <w:p w:rsidR="00B45726" w:rsidRPr="00B45726" w:rsidRDefault="00B45726" w:rsidP="00B45726">
      <w:pPr>
        <w:spacing w:after="0" w:line="240" w:lineRule="auto"/>
        <w:ind w:left="720"/>
        <w:rPr>
          <w:rFonts w:ascii="Times New Roman" w:eastAsia="Times New Roman" w:hAnsi="Times New Roman" w:cs="Times New Roman"/>
          <w:sz w:val="24"/>
          <w:szCs w:val="24"/>
          <w:lang w:eastAsia="en-CA"/>
        </w:rPr>
      </w:pPr>
    </w:p>
    <w:p w:rsidR="00B45726" w:rsidRPr="00B45726" w:rsidRDefault="00B45726" w:rsidP="00B45726">
      <w:pPr>
        <w:spacing w:after="0" w:line="240" w:lineRule="auto"/>
        <w:ind w:left="720"/>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pict>
          <v:rect id="_x0000_i1028" style="width:0;height:1.5pt" o:hralign="center" o:hrstd="t" o:hr="t" fillcolor="#a0a0a0" stroked="f"/>
        </w:pict>
      </w:r>
    </w:p>
    <w:p w:rsidR="00B45726" w:rsidRPr="00B45726" w:rsidRDefault="00B45726" w:rsidP="00B45726">
      <w:pPr>
        <w:spacing w:after="0" w:line="240" w:lineRule="auto"/>
        <w:ind w:left="720"/>
        <w:rPr>
          <w:rFonts w:ascii="Times New Roman" w:eastAsia="Times New Roman" w:hAnsi="Times New Roman" w:cs="Times New Roman"/>
          <w:sz w:val="24"/>
          <w:szCs w:val="24"/>
          <w:lang w:eastAsia="en-CA"/>
        </w:rPr>
      </w:pPr>
    </w:p>
    <w:p w:rsidR="00B45726" w:rsidRPr="00B45726" w:rsidRDefault="00B45726" w:rsidP="00B4572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Optional water rinse</w:t>
      </w:r>
    </w:p>
    <w:p w:rsidR="00B45726" w:rsidRPr="00B45726" w:rsidRDefault="00B45726" w:rsidP="00B45726">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lastRenderedPageBreak/>
        <w:t>This step is done to rinse the osmium from the processing vessel prior to starting dehydration. It is an optional step and it is up to the user to determine whether to go directly to the dehydration steps.</w:t>
      </w:r>
    </w:p>
    <w:p w:rsidR="00B45726" w:rsidRPr="00B45726" w:rsidRDefault="00B45726" w:rsidP="00B45726">
      <w:pPr>
        <w:spacing w:after="0" w:line="240" w:lineRule="auto"/>
        <w:ind w:left="720"/>
        <w:rPr>
          <w:rFonts w:ascii="Times New Roman" w:eastAsia="Times New Roman" w:hAnsi="Times New Roman" w:cs="Times New Roman"/>
          <w:sz w:val="24"/>
          <w:szCs w:val="24"/>
          <w:lang w:eastAsia="en-CA"/>
        </w:rPr>
      </w:pPr>
    </w:p>
    <w:p w:rsidR="00B45726" w:rsidRPr="00B45726" w:rsidRDefault="00B45726" w:rsidP="00B45726">
      <w:pPr>
        <w:spacing w:after="0" w:line="240" w:lineRule="auto"/>
        <w:ind w:left="720"/>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pict>
          <v:rect id="_x0000_i1029" style="width:0;height:1.5pt" o:hralign="center" o:hrstd="t" o:hr="t" fillcolor="#a0a0a0" stroked="f"/>
        </w:pict>
      </w:r>
    </w:p>
    <w:p w:rsidR="00B45726" w:rsidRPr="00B45726" w:rsidRDefault="00B45726" w:rsidP="00B45726">
      <w:pPr>
        <w:spacing w:after="0" w:line="240" w:lineRule="auto"/>
        <w:ind w:left="720"/>
        <w:rPr>
          <w:rFonts w:ascii="Times New Roman" w:eastAsia="Times New Roman" w:hAnsi="Times New Roman" w:cs="Times New Roman"/>
          <w:sz w:val="24"/>
          <w:szCs w:val="24"/>
          <w:lang w:eastAsia="en-CA"/>
        </w:rPr>
      </w:pPr>
    </w:p>
    <w:p w:rsidR="00B45726" w:rsidRPr="00B45726" w:rsidRDefault="00B45726" w:rsidP="00B4572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Dehydration</w:t>
      </w:r>
    </w:p>
    <w:p w:rsidR="00B45726" w:rsidRPr="00B45726" w:rsidRDefault="00B45726" w:rsidP="00B45726">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Refer to figure 2, and do the following procedure: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6"/>
        <w:gridCol w:w="4110"/>
        <w:gridCol w:w="1559"/>
        <w:gridCol w:w="1559"/>
        <w:gridCol w:w="1066"/>
      </w:tblGrid>
      <w:tr w:rsidR="00B45726" w:rsidRPr="00B45726" w:rsidTr="00B45726">
        <w:trPr>
          <w:trHeight w:val="420"/>
          <w:tblCellSpacing w:w="15" w:type="dxa"/>
        </w:trPr>
        <w:tc>
          <w:tcPr>
            <w:tcW w:w="545"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Step</w:t>
            </w:r>
          </w:p>
        </w:tc>
        <w:tc>
          <w:tcPr>
            <w:tcW w:w="2179"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Solvent</w:t>
            </w:r>
          </w:p>
        </w:tc>
        <w:tc>
          <w:tcPr>
            <w:tcW w:w="817"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Power</w:t>
            </w:r>
          </w:p>
        </w:tc>
        <w:tc>
          <w:tcPr>
            <w:tcW w:w="817"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Time</w:t>
            </w:r>
          </w:p>
        </w:tc>
        <w:tc>
          <w:tcPr>
            <w:tcW w:w="545"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Vacuum</w:t>
            </w:r>
          </w:p>
        </w:tc>
      </w:tr>
      <w:tr w:rsidR="00B45726" w:rsidRPr="00B45726" w:rsidTr="00B45726">
        <w:trPr>
          <w:trHeight w:val="375"/>
          <w:tblCellSpacing w:w="15" w:type="dxa"/>
        </w:trPr>
        <w:tc>
          <w:tcPr>
            <w:tcW w:w="545"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1</w:t>
            </w:r>
          </w:p>
        </w:tc>
        <w:tc>
          <w:tcPr>
            <w:tcW w:w="2179"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 xml:space="preserve">Ethanol or </w:t>
            </w:r>
            <w:proofErr w:type="spellStart"/>
            <w:r w:rsidRPr="00B45726">
              <w:rPr>
                <w:rFonts w:ascii="Times New Roman" w:eastAsia="Times New Roman" w:hAnsi="Times New Roman" w:cs="Times New Roman"/>
                <w:sz w:val="24"/>
                <w:szCs w:val="24"/>
                <w:lang w:eastAsia="en-CA"/>
              </w:rPr>
              <w:t>Acentone</w:t>
            </w:r>
            <w:proofErr w:type="spellEnd"/>
            <w:r w:rsidRPr="00B45726">
              <w:rPr>
                <w:rFonts w:ascii="Times New Roman" w:eastAsia="Times New Roman" w:hAnsi="Times New Roman" w:cs="Times New Roman"/>
                <w:sz w:val="24"/>
                <w:szCs w:val="24"/>
                <w:lang w:eastAsia="en-CA"/>
              </w:rPr>
              <w:t>, 50%</w:t>
            </w:r>
          </w:p>
        </w:tc>
        <w:tc>
          <w:tcPr>
            <w:tcW w:w="81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250 W</w:t>
            </w:r>
          </w:p>
        </w:tc>
        <w:tc>
          <w:tcPr>
            <w:tcW w:w="81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40 sec</w:t>
            </w:r>
          </w:p>
        </w:tc>
        <w:tc>
          <w:tcPr>
            <w:tcW w:w="545"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None</w:t>
            </w:r>
          </w:p>
        </w:tc>
      </w:tr>
      <w:tr w:rsidR="00B45726" w:rsidRPr="00B45726" w:rsidTr="00B45726">
        <w:trPr>
          <w:trHeight w:val="375"/>
          <w:tblCellSpacing w:w="15" w:type="dxa"/>
        </w:trPr>
        <w:tc>
          <w:tcPr>
            <w:tcW w:w="545"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2</w:t>
            </w:r>
          </w:p>
        </w:tc>
        <w:tc>
          <w:tcPr>
            <w:tcW w:w="2179"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 xml:space="preserve">Ethanol or </w:t>
            </w:r>
            <w:proofErr w:type="spellStart"/>
            <w:r w:rsidRPr="00B45726">
              <w:rPr>
                <w:rFonts w:ascii="Times New Roman" w:eastAsia="Times New Roman" w:hAnsi="Times New Roman" w:cs="Times New Roman"/>
                <w:sz w:val="24"/>
                <w:szCs w:val="24"/>
                <w:lang w:eastAsia="en-CA"/>
              </w:rPr>
              <w:t>Acentone</w:t>
            </w:r>
            <w:proofErr w:type="spellEnd"/>
            <w:r w:rsidRPr="00B45726">
              <w:rPr>
                <w:rFonts w:ascii="Times New Roman" w:eastAsia="Times New Roman" w:hAnsi="Times New Roman" w:cs="Times New Roman"/>
                <w:sz w:val="24"/>
                <w:szCs w:val="24"/>
                <w:lang w:eastAsia="en-CA"/>
              </w:rPr>
              <w:t>, 70%</w:t>
            </w:r>
          </w:p>
        </w:tc>
        <w:tc>
          <w:tcPr>
            <w:tcW w:w="81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250 W</w:t>
            </w:r>
          </w:p>
        </w:tc>
        <w:tc>
          <w:tcPr>
            <w:tcW w:w="81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40 sec</w:t>
            </w:r>
          </w:p>
        </w:tc>
        <w:tc>
          <w:tcPr>
            <w:tcW w:w="545"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None</w:t>
            </w:r>
          </w:p>
        </w:tc>
      </w:tr>
      <w:tr w:rsidR="00B45726" w:rsidRPr="00B45726" w:rsidTr="00B45726">
        <w:trPr>
          <w:trHeight w:val="375"/>
          <w:tblCellSpacing w:w="15" w:type="dxa"/>
        </w:trPr>
        <w:tc>
          <w:tcPr>
            <w:tcW w:w="545"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3</w:t>
            </w:r>
          </w:p>
        </w:tc>
        <w:tc>
          <w:tcPr>
            <w:tcW w:w="2179"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 xml:space="preserve">Ethanol or </w:t>
            </w:r>
            <w:proofErr w:type="spellStart"/>
            <w:r w:rsidRPr="00B45726">
              <w:rPr>
                <w:rFonts w:ascii="Times New Roman" w:eastAsia="Times New Roman" w:hAnsi="Times New Roman" w:cs="Times New Roman"/>
                <w:sz w:val="24"/>
                <w:szCs w:val="24"/>
                <w:lang w:eastAsia="en-CA"/>
              </w:rPr>
              <w:t>Acentone</w:t>
            </w:r>
            <w:proofErr w:type="spellEnd"/>
            <w:r w:rsidRPr="00B45726">
              <w:rPr>
                <w:rFonts w:ascii="Times New Roman" w:eastAsia="Times New Roman" w:hAnsi="Times New Roman" w:cs="Times New Roman"/>
                <w:sz w:val="24"/>
                <w:szCs w:val="24"/>
                <w:lang w:eastAsia="en-CA"/>
              </w:rPr>
              <w:t>, 90% or 95%</w:t>
            </w:r>
          </w:p>
        </w:tc>
        <w:tc>
          <w:tcPr>
            <w:tcW w:w="81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250 W</w:t>
            </w:r>
          </w:p>
        </w:tc>
        <w:tc>
          <w:tcPr>
            <w:tcW w:w="81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40 sec</w:t>
            </w:r>
          </w:p>
        </w:tc>
        <w:tc>
          <w:tcPr>
            <w:tcW w:w="545"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None</w:t>
            </w:r>
          </w:p>
        </w:tc>
      </w:tr>
      <w:tr w:rsidR="00B45726" w:rsidRPr="00B45726" w:rsidTr="00B45726">
        <w:trPr>
          <w:trHeight w:val="375"/>
          <w:tblCellSpacing w:w="15" w:type="dxa"/>
        </w:trPr>
        <w:tc>
          <w:tcPr>
            <w:tcW w:w="545"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4</w:t>
            </w:r>
          </w:p>
        </w:tc>
        <w:tc>
          <w:tcPr>
            <w:tcW w:w="2179"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 xml:space="preserve">Ethanol or </w:t>
            </w:r>
            <w:proofErr w:type="spellStart"/>
            <w:r w:rsidRPr="00B45726">
              <w:rPr>
                <w:rFonts w:ascii="Times New Roman" w:eastAsia="Times New Roman" w:hAnsi="Times New Roman" w:cs="Times New Roman"/>
                <w:sz w:val="24"/>
                <w:szCs w:val="24"/>
                <w:lang w:eastAsia="en-CA"/>
              </w:rPr>
              <w:t>Acentone</w:t>
            </w:r>
            <w:proofErr w:type="spellEnd"/>
            <w:r w:rsidRPr="00B45726">
              <w:rPr>
                <w:rFonts w:ascii="Times New Roman" w:eastAsia="Times New Roman" w:hAnsi="Times New Roman" w:cs="Times New Roman"/>
                <w:sz w:val="24"/>
                <w:szCs w:val="24"/>
                <w:lang w:eastAsia="en-CA"/>
              </w:rPr>
              <w:t>, 100%</w:t>
            </w:r>
          </w:p>
        </w:tc>
        <w:tc>
          <w:tcPr>
            <w:tcW w:w="81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250 W</w:t>
            </w:r>
          </w:p>
        </w:tc>
        <w:tc>
          <w:tcPr>
            <w:tcW w:w="81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40 sec</w:t>
            </w:r>
          </w:p>
        </w:tc>
        <w:tc>
          <w:tcPr>
            <w:tcW w:w="545"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None</w:t>
            </w:r>
          </w:p>
        </w:tc>
      </w:tr>
      <w:tr w:rsidR="00B45726" w:rsidRPr="00B45726" w:rsidTr="00B45726">
        <w:trPr>
          <w:trHeight w:val="375"/>
          <w:tblCellSpacing w:w="15" w:type="dxa"/>
        </w:trPr>
        <w:tc>
          <w:tcPr>
            <w:tcW w:w="545"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5</w:t>
            </w:r>
          </w:p>
        </w:tc>
        <w:tc>
          <w:tcPr>
            <w:tcW w:w="2179"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 xml:space="preserve">Ethanol or </w:t>
            </w:r>
            <w:proofErr w:type="spellStart"/>
            <w:r w:rsidRPr="00B45726">
              <w:rPr>
                <w:rFonts w:ascii="Times New Roman" w:eastAsia="Times New Roman" w:hAnsi="Times New Roman" w:cs="Times New Roman"/>
                <w:sz w:val="24"/>
                <w:szCs w:val="24"/>
                <w:lang w:eastAsia="en-CA"/>
              </w:rPr>
              <w:t>Acentone</w:t>
            </w:r>
            <w:proofErr w:type="spellEnd"/>
            <w:r w:rsidRPr="00B45726">
              <w:rPr>
                <w:rFonts w:ascii="Times New Roman" w:eastAsia="Times New Roman" w:hAnsi="Times New Roman" w:cs="Times New Roman"/>
                <w:sz w:val="24"/>
                <w:szCs w:val="24"/>
                <w:lang w:eastAsia="en-CA"/>
              </w:rPr>
              <w:t>, 100%</w:t>
            </w:r>
          </w:p>
        </w:tc>
        <w:tc>
          <w:tcPr>
            <w:tcW w:w="81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250 W</w:t>
            </w:r>
          </w:p>
        </w:tc>
        <w:tc>
          <w:tcPr>
            <w:tcW w:w="81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40 sec</w:t>
            </w:r>
          </w:p>
        </w:tc>
        <w:tc>
          <w:tcPr>
            <w:tcW w:w="545"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None</w:t>
            </w:r>
          </w:p>
        </w:tc>
      </w:tr>
    </w:tbl>
    <w:p w:rsidR="00B45726" w:rsidRPr="00B45726" w:rsidRDefault="00B45726" w:rsidP="00B45726">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B45726">
        <w:rPr>
          <w:rFonts w:ascii="Times New Roman" w:eastAsia="Times New Roman" w:hAnsi="Times New Roman" w:cs="Times New Roman"/>
          <w:b/>
          <w:bCs/>
          <w:sz w:val="20"/>
          <w:szCs w:val="20"/>
          <w:lang w:eastAsia="en-CA"/>
        </w:rPr>
        <w:t>Notes</w:t>
      </w:r>
    </w:p>
    <w:p w:rsidR="00B45726" w:rsidRPr="00B45726" w:rsidRDefault="00B45726" w:rsidP="00B4572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Acetone is our preference over ethanol for dehydration. Propylene oxide is not needed as a transition solvent.</w:t>
      </w:r>
    </w:p>
    <w:p w:rsidR="00B45726" w:rsidRPr="00B45726" w:rsidRDefault="00B45726" w:rsidP="00B4572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If ethanol is used, the last 100% step can be done with acetone. Acetone works very well as a transition solvent.</w:t>
      </w:r>
    </w:p>
    <w:p w:rsidR="00B45726" w:rsidRPr="00B45726" w:rsidRDefault="00B45726" w:rsidP="00B4572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A molecular sieve secured inside dialysis tubing will ensure a true 100% acetone or ethanol dehydration step.</w:t>
      </w:r>
    </w:p>
    <w:p w:rsidR="00B45726" w:rsidRPr="00B45726" w:rsidRDefault="00B45726" w:rsidP="00B4572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A propylene oxide step can be added following dehydration for 45 seconds at 250W.</w:t>
      </w:r>
    </w:p>
    <w:p w:rsidR="00B45726" w:rsidRPr="00B45726" w:rsidRDefault="00B45726" w:rsidP="00B45726">
      <w:pPr>
        <w:spacing w:after="0" w:line="240" w:lineRule="auto"/>
        <w:ind w:left="720"/>
        <w:rPr>
          <w:rFonts w:ascii="Times New Roman" w:eastAsia="Times New Roman" w:hAnsi="Times New Roman" w:cs="Times New Roman"/>
          <w:sz w:val="24"/>
          <w:szCs w:val="24"/>
          <w:lang w:eastAsia="en-CA"/>
        </w:rPr>
      </w:pPr>
    </w:p>
    <w:p w:rsidR="00B45726" w:rsidRPr="00B45726" w:rsidRDefault="00B45726" w:rsidP="00B45726">
      <w:pPr>
        <w:spacing w:after="0" w:line="240" w:lineRule="auto"/>
        <w:ind w:left="720"/>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pict>
          <v:rect id="_x0000_i1030" style="width:0;height:1.5pt" o:hralign="center" o:hrstd="t" o:hr="t" fillcolor="#a0a0a0" stroked="f"/>
        </w:pict>
      </w:r>
    </w:p>
    <w:p w:rsidR="00B45726" w:rsidRPr="00B45726" w:rsidRDefault="00B45726" w:rsidP="00B45726">
      <w:pPr>
        <w:spacing w:after="0" w:line="240" w:lineRule="auto"/>
        <w:ind w:left="720"/>
        <w:rPr>
          <w:rFonts w:ascii="Times New Roman" w:eastAsia="Times New Roman" w:hAnsi="Times New Roman" w:cs="Times New Roman"/>
          <w:sz w:val="24"/>
          <w:szCs w:val="24"/>
          <w:lang w:eastAsia="en-CA"/>
        </w:rPr>
      </w:pPr>
    </w:p>
    <w:p w:rsidR="00B45726" w:rsidRPr="00B45726" w:rsidRDefault="00B45726" w:rsidP="00B4572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Resin infiltration</w:t>
      </w:r>
    </w:p>
    <w:p w:rsidR="00B45726" w:rsidRPr="00B45726" w:rsidRDefault="00B45726" w:rsidP="00B45726">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Refer to figure 1 and do the following procedure: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6"/>
        <w:gridCol w:w="4110"/>
        <w:gridCol w:w="1559"/>
        <w:gridCol w:w="1559"/>
        <w:gridCol w:w="1066"/>
      </w:tblGrid>
      <w:tr w:rsidR="00B45726" w:rsidRPr="00B45726" w:rsidTr="00B45726">
        <w:trPr>
          <w:trHeight w:val="420"/>
          <w:tblCellSpacing w:w="15" w:type="dxa"/>
        </w:trPr>
        <w:tc>
          <w:tcPr>
            <w:tcW w:w="545"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Step</w:t>
            </w:r>
          </w:p>
        </w:tc>
        <w:tc>
          <w:tcPr>
            <w:tcW w:w="2179"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Resin mix</w:t>
            </w:r>
          </w:p>
        </w:tc>
        <w:tc>
          <w:tcPr>
            <w:tcW w:w="817"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Power</w:t>
            </w:r>
          </w:p>
        </w:tc>
        <w:tc>
          <w:tcPr>
            <w:tcW w:w="817"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Time</w:t>
            </w:r>
          </w:p>
        </w:tc>
        <w:tc>
          <w:tcPr>
            <w:tcW w:w="545"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Vacuum</w:t>
            </w:r>
          </w:p>
        </w:tc>
      </w:tr>
      <w:tr w:rsidR="00B45726" w:rsidRPr="00B45726" w:rsidTr="00B45726">
        <w:trPr>
          <w:trHeight w:val="375"/>
          <w:tblCellSpacing w:w="15" w:type="dxa"/>
        </w:trPr>
        <w:tc>
          <w:tcPr>
            <w:tcW w:w="545"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1</w:t>
            </w:r>
          </w:p>
        </w:tc>
        <w:tc>
          <w:tcPr>
            <w:tcW w:w="2179"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Resin: 50%, Acetone: 50%</w:t>
            </w:r>
          </w:p>
        </w:tc>
        <w:tc>
          <w:tcPr>
            <w:tcW w:w="81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250 W</w:t>
            </w:r>
          </w:p>
        </w:tc>
        <w:tc>
          <w:tcPr>
            <w:tcW w:w="81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3 min</w:t>
            </w:r>
          </w:p>
        </w:tc>
        <w:tc>
          <w:tcPr>
            <w:tcW w:w="545"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Yes</w:t>
            </w:r>
          </w:p>
        </w:tc>
      </w:tr>
      <w:tr w:rsidR="00B45726" w:rsidRPr="00B45726" w:rsidTr="00B45726">
        <w:trPr>
          <w:trHeight w:val="375"/>
          <w:tblCellSpacing w:w="15" w:type="dxa"/>
        </w:trPr>
        <w:tc>
          <w:tcPr>
            <w:tcW w:w="545"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2</w:t>
            </w:r>
          </w:p>
        </w:tc>
        <w:tc>
          <w:tcPr>
            <w:tcW w:w="2179"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Resin: 100%</w:t>
            </w:r>
          </w:p>
        </w:tc>
        <w:tc>
          <w:tcPr>
            <w:tcW w:w="81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250 W</w:t>
            </w:r>
          </w:p>
        </w:tc>
        <w:tc>
          <w:tcPr>
            <w:tcW w:w="81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3 min</w:t>
            </w:r>
          </w:p>
        </w:tc>
        <w:tc>
          <w:tcPr>
            <w:tcW w:w="545"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Yes</w:t>
            </w:r>
          </w:p>
        </w:tc>
      </w:tr>
      <w:tr w:rsidR="00B45726" w:rsidRPr="00B45726" w:rsidTr="00B45726">
        <w:trPr>
          <w:trHeight w:val="375"/>
          <w:tblCellSpacing w:w="15" w:type="dxa"/>
        </w:trPr>
        <w:tc>
          <w:tcPr>
            <w:tcW w:w="545"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lastRenderedPageBreak/>
              <w:t>3</w:t>
            </w:r>
          </w:p>
        </w:tc>
        <w:tc>
          <w:tcPr>
            <w:tcW w:w="2179"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Resin: 100%</w:t>
            </w:r>
          </w:p>
        </w:tc>
        <w:tc>
          <w:tcPr>
            <w:tcW w:w="81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250 W</w:t>
            </w:r>
          </w:p>
        </w:tc>
        <w:tc>
          <w:tcPr>
            <w:tcW w:w="81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3 min</w:t>
            </w:r>
          </w:p>
        </w:tc>
        <w:tc>
          <w:tcPr>
            <w:tcW w:w="545"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Yes</w:t>
            </w:r>
          </w:p>
        </w:tc>
      </w:tr>
    </w:tbl>
    <w:p w:rsidR="00B45726" w:rsidRPr="00B45726" w:rsidRDefault="00B45726" w:rsidP="00B45726">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B45726">
        <w:rPr>
          <w:rFonts w:ascii="Times New Roman" w:eastAsia="Times New Roman" w:hAnsi="Times New Roman" w:cs="Times New Roman"/>
          <w:b/>
          <w:bCs/>
          <w:sz w:val="20"/>
          <w:szCs w:val="20"/>
          <w:lang w:eastAsia="en-CA"/>
        </w:rPr>
        <w:t>Notes</w:t>
      </w:r>
    </w:p>
    <w:p w:rsidR="00B45726" w:rsidRPr="00B45726" w:rsidRDefault="00B45726" w:rsidP="00B4572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This infiltration series works well with a wide range of tissues.</w:t>
      </w:r>
    </w:p>
    <w:p w:rsidR="00B45726" w:rsidRPr="00B45726" w:rsidRDefault="00B45726" w:rsidP="00B4572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Difficult tissues may require the addition of a 2:1 step and an added 100% step as well.</w:t>
      </w:r>
    </w:p>
    <w:p w:rsidR="00B45726" w:rsidRPr="00B45726" w:rsidRDefault="00B45726" w:rsidP="00B45726">
      <w:pPr>
        <w:spacing w:after="0" w:line="240" w:lineRule="auto"/>
        <w:ind w:left="720"/>
        <w:rPr>
          <w:rFonts w:ascii="Times New Roman" w:eastAsia="Times New Roman" w:hAnsi="Times New Roman" w:cs="Times New Roman"/>
          <w:sz w:val="24"/>
          <w:szCs w:val="24"/>
          <w:lang w:eastAsia="en-CA"/>
        </w:rPr>
      </w:pPr>
    </w:p>
    <w:p w:rsidR="00B45726" w:rsidRPr="00B45726" w:rsidRDefault="00B45726" w:rsidP="00B45726">
      <w:pPr>
        <w:spacing w:after="0" w:line="240" w:lineRule="auto"/>
        <w:ind w:left="720"/>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pict>
          <v:rect id="_x0000_i1031" style="width:0;height:1.5pt" o:hralign="center" o:hrstd="t" o:hr="t" fillcolor="#a0a0a0" stroked="f"/>
        </w:pict>
      </w:r>
    </w:p>
    <w:p w:rsidR="00B45726" w:rsidRPr="00B45726" w:rsidRDefault="00B45726" w:rsidP="00B45726">
      <w:pPr>
        <w:spacing w:after="0" w:line="240" w:lineRule="auto"/>
        <w:ind w:left="720"/>
        <w:rPr>
          <w:rFonts w:ascii="Times New Roman" w:eastAsia="Times New Roman" w:hAnsi="Times New Roman" w:cs="Times New Roman"/>
          <w:sz w:val="24"/>
          <w:szCs w:val="24"/>
          <w:lang w:eastAsia="en-CA"/>
        </w:rPr>
      </w:pPr>
    </w:p>
    <w:p w:rsidR="00B45726" w:rsidRPr="00B45726" w:rsidRDefault="00B45726" w:rsidP="00B4572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Resin polymerization</w:t>
      </w:r>
    </w:p>
    <w:p w:rsidR="00B45726" w:rsidRPr="00B45726" w:rsidRDefault="00B45726" w:rsidP="00B45726">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Overnight in a convection oven, or referring to figure 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6"/>
        <w:gridCol w:w="4110"/>
        <w:gridCol w:w="1559"/>
        <w:gridCol w:w="1559"/>
        <w:gridCol w:w="1066"/>
      </w:tblGrid>
      <w:tr w:rsidR="00B45726" w:rsidRPr="00B45726" w:rsidTr="00B45726">
        <w:trPr>
          <w:trHeight w:val="420"/>
          <w:tblCellSpacing w:w="15" w:type="dxa"/>
        </w:trPr>
        <w:tc>
          <w:tcPr>
            <w:tcW w:w="545"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Step</w:t>
            </w:r>
          </w:p>
        </w:tc>
        <w:tc>
          <w:tcPr>
            <w:tcW w:w="2179"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Resin type</w:t>
            </w:r>
          </w:p>
        </w:tc>
        <w:tc>
          <w:tcPr>
            <w:tcW w:w="817"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Power</w:t>
            </w:r>
          </w:p>
        </w:tc>
        <w:tc>
          <w:tcPr>
            <w:tcW w:w="817"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Time</w:t>
            </w:r>
          </w:p>
        </w:tc>
        <w:tc>
          <w:tcPr>
            <w:tcW w:w="545" w:type="pct"/>
            <w:vAlign w:val="center"/>
            <w:hideMark/>
          </w:tcPr>
          <w:p w:rsidR="00B45726" w:rsidRPr="00B45726" w:rsidRDefault="00B45726" w:rsidP="00B45726">
            <w:pPr>
              <w:spacing w:after="0" w:line="240" w:lineRule="auto"/>
              <w:jc w:val="center"/>
              <w:rPr>
                <w:rFonts w:ascii="Times New Roman" w:eastAsia="Times New Roman" w:hAnsi="Times New Roman" w:cs="Times New Roman"/>
                <w:b/>
                <w:bCs/>
                <w:sz w:val="24"/>
                <w:szCs w:val="24"/>
                <w:lang w:eastAsia="en-CA"/>
              </w:rPr>
            </w:pPr>
            <w:r w:rsidRPr="00B45726">
              <w:rPr>
                <w:rFonts w:ascii="Times New Roman" w:eastAsia="Times New Roman" w:hAnsi="Times New Roman" w:cs="Times New Roman"/>
                <w:b/>
                <w:bCs/>
                <w:sz w:val="24"/>
                <w:szCs w:val="24"/>
                <w:lang w:eastAsia="en-CA"/>
              </w:rPr>
              <w:t>Vacuum</w:t>
            </w:r>
          </w:p>
        </w:tc>
      </w:tr>
      <w:tr w:rsidR="00B45726" w:rsidRPr="00B45726" w:rsidTr="00B45726">
        <w:trPr>
          <w:trHeight w:val="375"/>
          <w:tblCellSpacing w:w="15" w:type="dxa"/>
        </w:trPr>
        <w:tc>
          <w:tcPr>
            <w:tcW w:w="545"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1</w:t>
            </w:r>
          </w:p>
        </w:tc>
        <w:tc>
          <w:tcPr>
            <w:tcW w:w="2179"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Epoxy Resins - underwater</w:t>
            </w:r>
          </w:p>
        </w:tc>
        <w:tc>
          <w:tcPr>
            <w:tcW w:w="81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80 W</w:t>
            </w:r>
          </w:p>
        </w:tc>
        <w:tc>
          <w:tcPr>
            <w:tcW w:w="81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30 min</w:t>
            </w:r>
          </w:p>
        </w:tc>
        <w:tc>
          <w:tcPr>
            <w:tcW w:w="545"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None</w:t>
            </w:r>
          </w:p>
        </w:tc>
      </w:tr>
      <w:tr w:rsidR="00B45726" w:rsidRPr="00B45726" w:rsidTr="00B45726">
        <w:trPr>
          <w:trHeight w:val="375"/>
          <w:tblCellSpacing w:w="15" w:type="dxa"/>
        </w:trPr>
        <w:tc>
          <w:tcPr>
            <w:tcW w:w="545"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2</w:t>
            </w:r>
          </w:p>
        </w:tc>
        <w:tc>
          <w:tcPr>
            <w:tcW w:w="2179"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Epoxy Resins - underw</w:t>
            </w:r>
            <w:bookmarkStart w:id="0" w:name="_GoBack"/>
            <w:bookmarkEnd w:id="0"/>
            <w:r w:rsidRPr="00B45726">
              <w:rPr>
                <w:rFonts w:ascii="Times New Roman" w:eastAsia="Times New Roman" w:hAnsi="Times New Roman" w:cs="Times New Roman"/>
                <w:sz w:val="24"/>
                <w:szCs w:val="24"/>
                <w:lang w:eastAsia="en-CA"/>
              </w:rPr>
              <w:t>ater</w:t>
            </w:r>
          </w:p>
        </w:tc>
        <w:tc>
          <w:tcPr>
            <w:tcW w:w="81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650 W</w:t>
            </w:r>
          </w:p>
        </w:tc>
        <w:tc>
          <w:tcPr>
            <w:tcW w:w="81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45 min</w:t>
            </w:r>
          </w:p>
        </w:tc>
        <w:tc>
          <w:tcPr>
            <w:tcW w:w="545"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None</w:t>
            </w:r>
          </w:p>
        </w:tc>
      </w:tr>
      <w:tr w:rsidR="00B45726" w:rsidRPr="00B45726" w:rsidTr="00B45726">
        <w:trPr>
          <w:trHeight w:val="375"/>
          <w:tblCellSpacing w:w="15" w:type="dxa"/>
        </w:trPr>
        <w:tc>
          <w:tcPr>
            <w:tcW w:w="545"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3</w:t>
            </w:r>
          </w:p>
        </w:tc>
        <w:tc>
          <w:tcPr>
            <w:tcW w:w="2179"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LR White Resin - underwater</w:t>
            </w:r>
          </w:p>
        </w:tc>
        <w:tc>
          <w:tcPr>
            <w:tcW w:w="81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80 W</w:t>
            </w:r>
          </w:p>
        </w:tc>
        <w:tc>
          <w:tcPr>
            <w:tcW w:w="81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20 min</w:t>
            </w:r>
          </w:p>
        </w:tc>
        <w:tc>
          <w:tcPr>
            <w:tcW w:w="545"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Yes</w:t>
            </w:r>
          </w:p>
        </w:tc>
      </w:tr>
      <w:tr w:rsidR="00B45726" w:rsidRPr="00B45726" w:rsidTr="00B45726">
        <w:trPr>
          <w:trHeight w:val="375"/>
          <w:tblCellSpacing w:w="15" w:type="dxa"/>
        </w:trPr>
        <w:tc>
          <w:tcPr>
            <w:tcW w:w="545"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4</w:t>
            </w:r>
          </w:p>
        </w:tc>
        <w:tc>
          <w:tcPr>
            <w:tcW w:w="2179"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LR White Resin - underwater</w:t>
            </w:r>
          </w:p>
        </w:tc>
        <w:tc>
          <w:tcPr>
            <w:tcW w:w="81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650 W</w:t>
            </w:r>
          </w:p>
        </w:tc>
        <w:tc>
          <w:tcPr>
            <w:tcW w:w="817"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25 min</w:t>
            </w:r>
          </w:p>
        </w:tc>
        <w:tc>
          <w:tcPr>
            <w:tcW w:w="545" w:type="pct"/>
            <w:vAlign w:val="center"/>
            <w:hideMark/>
          </w:tcPr>
          <w:p w:rsidR="00B45726" w:rsidRPr="00B45726" w:rsidRDefault="00B45726" w:rsidP="00B45726">
            <w:pPr>
              <w:spacing w:after="0"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Yes</w:t>
            </w:r>
          </w:p>
        </w:tc>
      </w:tr>
    </w:tbl>
    <w:p w:rsidR="00B45726" w:rsidRPr="00B45726" w:rsidRDefault="00B45726" w:rsidP="00B45726">
      <w:pPr>
        <w:spacing w:after="0" w:line="240" w:lineRule="auto"/>
        <w:ind w:left="720"/>
        <w:jc w:val="center"/>
        <w:rPr>
          <w:rFonts w:ascii="Times New Roman" w:eastAsia="Times New Roman" w:hAnsi="Times New Roman" w:cs="Times New Roman"/>
          <w:sz w:val="24"/>
          <w:szCs w:val="24"/>
          <w:lang w:eastAsia="en-CA"/>
        </w:rPr>
      </w:pPr>
      <w:r w:rsidRPr="00B45726">
        <w:rPr>
          <w:rFonts w:ascii="Times New Roman" w:eastAsia="Times New Roman" w:hAnsi="Times New Roman" w:cs="Times New Roman"/>
          <w:noProof/>
          <w:sz w:val="24"/>
          <w:szCs w:val="24"/>
          <w:lang w:eastAsia="en-CA"/>
        </w:rPr>
        <w:drawing>
          <wp:inline distT="0" distB="0" distL="0" distR="0">
            <wp:extent cx="4286250" cy="1552575"/>
            <wp:effectExtent l="0" t="0" r="0" b="9525"/>
            <wp:docPr id="1" name="Picture 1" descr="Resin polymerization under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in polymerization under wa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1552575"/>
                    </a:xfrm>
                    <a:prstGeom prst="rect">
                      <a:avLst/>
                    </a:prstGeom>
                    <a:noFill/>
                    <a:ln>
                      <a:noFill/>
                    </a:ln>
                  </pic:spPr>
                </pic:pic>
              </a:graphicData>
            </a:graphic>
          </wp:inline>
        </w:drawing>
      </w:r>
    </w:p>
    <w:p w:rsidR="00B45726" w:rsidRPr="00B45726" w:rsidRDefault="00B45726" w:rsidP="00B45726">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Figure 3: Resin polymerization under water</w:t>
      </w:r>
    </w:p>
    <w:p w:rsidR="00B45726" w:rsidRPr="00B45726" w:rsidRDefault="00B45726" w:rsidP="00B45726">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B45726">
        <w:rPr>
          <w:rFonts w:ascii="Times New Roman" w:eastAsia="Times New Roman" w:hAnsi="Times New Roman" w:cs="Times New Roman"/>
          <w:b/>
          <w:bCs/>
          <w:sz w:val="20"/>
          <w:szCs w:val="20"/>
          <w:lang w:eastAsia="en-CA"/>
        </w:rPr>
        <w:t>Notes</w:t>
      </w:r>
    </w:p>
    <w:p w:rsidR="00B45726" w:rsidRPr="00B45726" w:rsidRDefault="00B45726" w:rsidP="00B45726">
      <w:pPr>
        <w:spacing w:before="100" w:beforeAutospacing="1" w:after="100" w:afterAutospacing="1" w:line="240" w:lineRule="auto"/>
        <w:ind w:left="1440"/>
        <w:rPr>
          <w:rFonts w:ascii="Times New Roman" w:eastAsia="Times New Roman" w:hAnsi="Times New Roman" w:cs="Times New Roman"/>
          <w:sz w:val="24"/>
          <w:szCs w:val="24"/>
          <w:lang w:eastAsia="en-CA"/>
        </w:rPr>
      </w:pPr>
      <w:r w:rsidRPr="00B45726">
        <w:rPr>
          <w:rFonts w:ascii="Times New Roman" w:eastAsia="Times New Roman" w:hAnsi="Times New Roman" w:cs="Times New Roman"/>
          <w:noProof/>
          <w:sz w:val="24"/>
          <w:szCs w:val="24"/>
          <w:lang w:eastAsia="en-CA"/>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619250"/>
            <wp:effectExtent l="0" t="0" r="0" b="0"/>
            <wp:wrapSquare wrapText="bothSides"/>
            <wp:docPr id="4" name="Picture 4" descr="Capping ports with silicon rubber tub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ping ports with silicon rubber tub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5726">
        <w:rPr>
          <w:rFonts w:ascii="Times New Roman" w:eastAsia="Times New Roman" w:hAnsi="Times New Roman" w:cs="Times New Roman"/>
          <w:sz w:val="24"/>
          <w:szCs w:val="24"/>
          <w:lang w:eastAsia="en-CA"/>
        </w:rPr>
        <w:t xml:space="preserve">Figure 4: Capping ports with </w:t>
      </w:r>
      <w:proofErr w:type="spellStart"/>
      <w:r w:rsidRPr="00B45726">
        <w:rPr>
          <w:rFonts w:ascii="Times New Roman" w:eastAsia="Times New Roman" w:hAnsi="Times New Roman" w:cs="Times New Roman"/>
          <w:sz w:val="24"/>
          <w:szCs w:val="24"/>
          <w:lang w:eastAsia="en-CA"/>
        </w:rPr>
        <w:t>silicon</w:t>
      </w:r>
      <w:proofErr w:type="spellEnd"/>
      <w:r w:rsidRPr="00B45726">
        <w:rPr>
          <w:rFonts w:ascii="Times New Roman" w:eastAsia="Times New Roman" w:hAnsi="Times New Roman" w:cs="Times New Roman"/>
          <w:sz w:val="24"/>
          <w:szCs w:val="24"/>
          <w:lang w:eastAsia="en-CA"/>
        </w:rPr>
        <w:br/>
        <w:t>rubber tubing</w:t>
      </w:r>
    </w:p>
    <w:p w:rsidR="00B45726" w:rsidRPr="00B45726" w:rsidRDefault="00B45726" w:rsidP="00B4572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Turn off the Load Cooler.</w:t>
      </w:r>
    </w:p>
    <w:p w:rsidR="00B45726" w:rsidRPr="00B45726" w:rsidRDefault="00B45726" w:rsidP="00B4572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 xml:space="preserve">Remove the PELCO </w:t>
      </w:r>
      <w:proofErr w:type="spellStart"/>
      <w:r w:rsidRPr="00B45726">
        <w:rPr>
          <w:rFonts w:ascii="Times New Roman" w:eastAsia="Times New Roman" w:hAnsi="Times New Roman" w:cs="Times New Roman"/>
          <w:sz w:val="24"/>
          <w:szCs w:val="24"/>
          <w:lang w:eastAsia="en-CA"/>
        </w:rPr>
        <w:t>ColdSpot</w:t>
      </w:r>
      <w:proofErr w:type="spellEnd"/>
      <w:r w:rsidRPr="00B45726">
        <w:rPr>
          <w:rFonts w:ascii="Times New Roman" w:eastAsia="Times New Roman" w:hAnsi="Times New Roman" w:cs="Times New Roman"/>
          <w:sz w:val="24"/>
          <w:szCs w:val="24"/>
          <w:lang w:eastAsia="en-CA"/>
        </w:rPr>
        <w:t>®.</w:t>
      </w:r>
    </w:p>
    <w:p w:rsidR="00B45726" w:rsidRPr="00B45726" w:rsidRDefault="00B45726" w:rsidP="00B4572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Cap off the ports in the back of the microwave cavity with a short piece of silicon rubber tubing, as show in figure 4.</w:t>
      </w:r>
    </w:p>
    <w:p w:rsidR="00B45726" w:rsidRPr="00B45726" w:rsidRDefault="00B45726" w:rsidP="00B4572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The resin is polymerized in BEEM-type capsules underwater as described below.</w:t>
      </w:r>
    </w:p>
    <w:p w:rsidR="00B45726" w:rsidRPr="00B45726" w:rsidRDefault="00B45726" w:rsidP="00B4572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The low wattages at the beginning of resin polymerization control the initial heating rate. It should take about 20 min. to reach 60°C for the best polymerization.</w:t>
      </w:r>
    </w:p>
    <w:p w:rsidR="00B45726" w:rsidRPr="00B45726" w:rsidRDefault="00B45726" w:rsidP="00B4572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The resin is polymerized in BEEM-type capsules underwater as described below.</w:t>
      </w:r>
    </w:p>
    <w:p w:rsidR="00B45726" w:rsidRPr="00B45726" w:rsidRDefault="00B45726" w:rsidP="00B4572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The low wattages at the beginning of resin polymerization control the initial heating rate. It should take about 20 min. to reach 60°C for the best polymerization.</w:t>
      </w:r>
    </w:p>
    <w:p w:rsidR="00B45726" w:rsidRPr="00B45726" w:rsidRDefault="00B45726" w:rsidP="00B45726">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B45726">
        <w:rPr>
          <w:rFonts w:ascii="Times New Roman" w:eastAsia="Times New Roman" w:hAnsi="Times New Roman" w:cs="Times New Roman"/>
          <w:b/>
          <w:bCs/>
          <w:sz w:val="20"/>
          <w:szCs w:val="20"/>
          <w:lang w:eastAsia="en-CA"/>
        </w:rPr>
        <w:t>References</w:t>
      </w:r>
    </w:p>
    <w:p w:rsidR="00B45726" w:rsidRPr="00B45726" w:rsidRDefault="00B45726" w:rsidP="00B45726">
      <w:pPr>
        <w:spacing w:before="100" w:beforeAutospacing="1" w:after="100" w:afterAutospacing="1" w:line="240" w:lineRule="auto"/>
        <w:ind w:left="720"/>
        <w:rPr>
          <w:rFonts w:ascii="Times New Roman" w:eastAsia="Times New Roman" w:hAnsi="Times New Roman" w:cs="Times New Roman"/>
          <w:sz w:val="24"/>
          <w:szCs w:val="24"/>
          <w:lang w:eastAsia="en-CA"/>
        </w:rPr>
      </w:pPr>
      <w:proofErr w:type="spellStart"/>
      <w:r w:rsidRPr="00B45726">
        <w:rPr>
          <w:rFonts w:ascii="Times New Roman" w:eastAsia="Times New Roman" w:hAnsi="Times New Roman" w:cs="Times New Roman"/>
          <w:sz w:val="24"/>
          <w:szCs w:val="24"/>
          <w:lang w:eastAsia="en-CA"/>
        </w:rPr>
        <w:t>Giberson</w:t>
      </w:r>
      <w:proofErr w:type="spellEnd"/>
      <w:r w:rsidRPr="00B45726">
        <w:rPr>
          <w:rFonts w:ascii="Times New Roman" w:eastAsia="Times New Roman" w:hAnsi="Times New Roman" w:cs="Times New Roman"/>
          <w:sz w:val="24"/>
          <w:szCs w:val="24"/>
          <w:lang w:eastAsia="en-CA"/>
        </w:rPr>
        <w:t xml:space="preserve">, R.T., </w:t>
      </w:r>
      <w:proofErr w:type="spellStart"/>
      <w:r w:rsidRPr="00B45726">
        <w:rPr>
          <w:rFonts w:ascii="Times New Roman" w:eastAsia="Times New Roman" w:hAnsi="Times New Roman" w:cs="Times New Roman"/>
          <w:sz w:val="24"/>
          <w:szCs w:val="24"/>
          <w:lang w:eastAsia="en-CA"/>
        </w:rPr>
        <w:t>Demaree</w:t>
      </w:r>
      <w:proofErr w:type="spellEnd"/>
      <w:r w:rsidRPr="00B45726">
        <w:rPr>
          <w:rFonts w:ascii="Times New Roman" w:eastAsia="Times New Roman" w:hAnsi="Times New Roman" w:cs="Times New Roman"/>
          <w:sz w:val="24"/>
          <w:szCs w:val="24"/>
          <w:lang w:eastAsia="en-CA"/>
        </w:rPr>
        <w:t xml:space="preserve">, R.S., Jr., </w:t>
      </w:r>
      <w:proofErr w:type="spellStart"/>
      <w:r w:rsidRPr="00B45726">
        <w:rPr>
          <w:rFonts w:ascii="Times New Roman" w:eastAsia="Times New Roman" w:hAnsi="Times New Roman" w:cs="Times New Roman"/>
          <w:sz w:val="24"/>
          <w:szCs w:val="24"/>
          <w:lang w:eastAsia="en-CA"/>
        </w:rPr>
        <w:t>Nordhausen</w:t>
      </w:r>
      <w:proofErr w:type="spellEnd"/>
      <w:r w:rsidRPr="00B45726">
        <w:rPr>
          <w:rFonts w:ascii="Times New Roman" w:eastAsia="Times New Roman" w:hAnsi="Times New Roman" w:cs="Times New Roman"/>
          <w:sz w:val="24"/>
          <w:szCs w:val="24"/>
          <w:lang w:eastAsia="en-CA"/>
        </w:rPr>
        <w:t xml:space="preserve">, R.W. </w:t>
      </w:r>
      <w:r w:rsidRPr="00B45726">
        <w:rPr>
          <w:rFonts w:ascii="Times New Roman" w:eastAsia="Times New Roman" w:hAnsi="Times New Roman" w:cs="Times New Roman"/>
          <w:i/>
          <w:iCs/>
          <w:sz w:val="24"/>
          <w:szCs w:val="24"/>
          <w:lang w:eastAsia="en-CA"/>
        </w:rPr>
        <w:t>Four-hour processing of clinical/diagnostic specimens for electron microscopy</w:t>
      </w:r>
      <w:r w:rsidRPr="00B45726">
        <w:rPr>
          <w:rFonts w:ascii="Times New Roman" w:eastAsia="Times New Roman" w:hAnsi="Times New Roman" w:cs="Times New Roman"/>
          <w:sz w:val="24"/>
          <w:szCs w:val="24"/>
          <w:lang w:eastAsia="en-CA"/>
        </w:rPr>
        <w:t xml:space="preserve">, Journal of Veterinary Diagnostic Investigation </w:t>
      </w:r>
      <w:hyperlink r:id="rId10" w:history="1">
        <w:r w:rsidRPr="00B45726">
          <w:rPr>
            <w:rFonts w:ascii="Times New Roman" w:eastAsia="Times New Roman" w:hAnsi="Times New Roman" w:cs="Times New Roman"/>
            <w:color w:val="0000FF"/>
            <w:sz w:val="24"/>
            <w:szCs w:val="24"/>
            <w:u w:val="single"/>
            <w:lang w:eastAsia="en-CA"/>
          </w:rPr>
          <w:t>9(1):61-67 (1997)</w:t>
        </w:r>
      </w:hyperlink>
    </w:p>
    <w:p w:rsidR="00B45726" w:rsidRPr="00B45726" w:rsidRDefault="00B45726" w:rsidP="00B45726">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B45726">
        <w:rPr>
          <w:rFonts w:ascii="Times New Roman" w:eastAsia="Times New Roman" w:hAnsi="Times New Roman" w:cs="Times New Roman"/>
          <w:b/>
          <w:bCs/>
          <w:sz w:val="20"/>
          <w:szCs w:val="20"/>
          <w:lang w:eastAsia="en-CA"/>
        </w:rPr>
        <w:t>Relevant literature</w:t>
      </w:r>
    </w:p>
    <w:p w:rsidR="00B45726" w:rsidRPr="00B45726" w:rsidRDefault="00B45726" w:rsidP="00B45726">
      <w:p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 xml:space="preserve">Buchanan J. </w:t>
      </w:r>
      <w:r w:rsidRPr="00B45726">
        <w:rPr>
          <w:rFonts w:ascii="Times New Roman" w:eastAsia="Times New Roman" w:hAnsi="Times New Roman" w:cs="Times New Roman"/>
          <w:i/>
          <w:iCs/>
          <w:sz w:val="24"/>
          <w:szCs w:val="24"/>
          <w:lang w:eastAsia="en-CA"/>
        </w:rPr>
        <w:t>Microwave processing of Drosophila tissues for electron microscopy</w:t>
      </w:r>
      <w:r w:rsidRPr="00B45726">
        <w:rPr>
          <w:rFonts w:ascii="Times New Roman" w:eastAsia="Times New Roman" w:hAnsi="Times New Roman" w:cs="Times New Roman"/>
          <w:sz w:val="24"/>
          <w:szCs w:val="24"/>
          <w:lang w:eastAsia="en-CA"/>
        </w:rPr>
        <w:t xml:space="preserve">, </w:t>
      </w:r>
      <w:hyperlink r:id="rId11" w:history="1">
        <w:r w:rsidRPr="00B45726">
          <w:rPr>
            <w:rFonts w:ascii="Times New Roman" w:eastAsia="Times New Roman" w:hAnsi="Times New Roman" w:cs="Times New Roman"/>
            <w:color w:val="0000FF"/>
            <w:sz w:val="24"/>
            <w:szCs w:val="24"/>
            <w:u w:val="single"/>
            <w:lang w:eastAsia="en-CA"/>
          </w:rPr>
          <w:t>Microscopy Today</w:t>
        </w:r>
      </w:hyperlink>
      <w:r w:rsidRPr="00B45726">
        <w:rPr>
          <w:rFonts w:ascii="Times New Roman" w:eastAsia="Times New Roman" w:hAnsi="Times New Roman" w:cs="Times New Roman"/>
          <w:sz w:val="24"/>
          <w:szCs w:val="24"/>
          <w:lang w:eastAsia="en-CA"/>
        </w:rPr>
        <w:t xml:space="preserve"> 12(6):42 (2004) </w:t>
      </w:r>
    </w:p>
    <w:p w:rsidR="00B45726" w:rsidRPr="00B45726" w:rsidRDefault="00B45726" w:rsidP="00B45726">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B45726">
        <w:rPr>
          <w:rFonts w:ascii="Times New Roman" w:eastAsia="Times New Roman" w:hAnsi="Times New Roman" w:cs="Times New Roman"/>
          <w:sz w:val="24"/>
          <w:szCs w:val="24"/>
          <w:lang w:eastAsia="en-CA"/>
        </w:rPr>
        <w:t>Glavez</w:t>
      </w:r>
      <w:proofErr w:type="spellEnd"/>
      <w:r w:rsidRPr="00B45726">
        <w:rPr>
          <w:rFonts w:ascii="Times New Roman" w:eastAsia="Times New Roman" w:hAnsi="Times New Roman" w:cs="Times New Roman"/>
          <w:sz w:val="24"/>
          <w:szCs w:val="24"/>
          <w:lang w:eastAsia="en-CA"/>
        </w:rPr>
        <w:t xml:space="preserve"> JJ, </w:t>
      </w:r>
      <w:proofErr w:type="spellStart"/>
      <w:r w:rsidRPr="00B45726">
        <w:rPr>
          <w:rFonts w:ascii="Times New Roman" w:eastAsia="Times New Roman" w:hAnsi="Times New Roman" w:cs="Times New Roman"/>
          <w:sz w:val="24"/>
          <w:szCs w:val="24"/>
          <w:lang w:eastAsia="en-CA"/>
        </w:rPr>
        <w:t>Giberson</w:t>
      </w:r>
      <w:proofErr w:type="spellEnd"/>
      <w:r w:rsidRPr="00B45726">
        <w:rPr>
          <w:rFonts w:ascii="Times New Roman" w:eastAsia="Times New Roman" w:hAnsi="Times New Roman" w:cs="Times New Roman"/>
          <w:sz w:val="24"/>
          <w:szCs w:val="24"/>
          <w:lang w:eastAsia="en-CA"/>
        </w:rPr>
        <w:t xml:space="preserve"> RT, Cardiff RD. </w:t>
      </w:r>
      <w:r w:rsidRPr="00B45726">
        <w:rPr>
          <w:rFonts w:ascii="Times New Roman" w:eastAsia="Times New Roman" w:hAnsi="Times New Roman" w:cs="Times New Roman"/>
          <w:i/>
          <w:iCs/>
          <w:sz w:val="24"/>
          <w:szCs w:val="24"/>
          <w:lang w:eastAsia="en-CA"/>
        </w:rPr>
        <w:t>Microwave mechanisms - the energy/heat dichotomy</w:t>
      </w:r>
      <w:r w:rsidRPr="00B45726">
        <w:rPr>
          <w:rFonts w:ascii="Times New Roman" w:eastAsia="Times New Roman" w:hAnsi="Times New Roman" w:cs="Times New Roman"/>
          <w:sz w:val="24"/>
          <w:szCs w:val="24"/>
          <w:lang w:eastAsia="en-CA"/>
        </w:rPr>
        <w:t xml:space="preserve">, </w:t>
      </w:r>
      <w:hyperlink r:id="rId12" w:history="1">
        <w:r w:rsidRPr="00B45726">
          <w:rPr>
            <w:rFonts w:ascii="Times New Roman" w:eastAsia="Times New Roman" w:hAnsi="Times New Roman" w:cs="Times New Roman"/>
            <w:color w:val="0000FF"/>
            <w:sz w:val="24"/>
            <w:szCs w:val="24"/>
            <w:u w:val="single"/>
            <w:lang w:eastAsia="en-CA"/>
          </w:rPr>
          <w:t>Microscopy Today</w:t>
        </w:r>
      </w:hyperlink>
      <w:r w:rsidRPr="00B45726">
        <w:rPr>
          <w:rFonts w:ascii="Times New Roman" w:eastAsia="Times New Roman" w:hAnsi="Times New Roman" w:cs="Times New Roman"/>
          <w:sz w:val="24"/>
          <w:szCs w:val="24"/>
          <w:lang w:eastAsia="en-CA"/>
        </w:rPr>
        <w:t xml:space="preserve"> 12(2):18-23 (2004)</w:t>
      </w:r>
    </w:p>
    <w:p w:rsidR="00B45726" w:rsidRPr="00B45726" w:rsidRDefault="00B45726" w:rsidP="00B45726">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B45726">
        <w:rPr>
          <w:rFonts w:ascii="Times New Roman" w:eastAsia="Times New Roman" w:hAnsi="Times New Roman" w:cs="Times New Roman"/>
          <w:sz w:val="24"/>
          <w:szCs w:val="24"/>
          <w:lang w:eastAsia="en-CA"/>
        </w:rPr>
        <w:t>Gerrity</w:t>
      </w:r>
      <w:proofErr w:type="spellEnd"/>
      <w:r w:rsidRPr="00B45726">
        <w:rPr>
          <w:rFonts w:ascii="Times New Roman" w:eastAsia="Times New Roman" w:hAnsi="Times New Roman" w:cs="Times New Roman"/>
          <w:sz w:val="24"/>
          <w:szCs w:val="24"/>
          <w:lang w:eastAsia="en-CA"/>
        </w:rPr>
        <w:t xml:space="preserve"> RG, Forbes GW. </w:t>
      </w:r>
      <w:r w:rsidRPr="00B45726">
        <w:rPr>
          <w:rFonts w:ascii="Times New Roman" w:eastAsia="Times New Roman" w:hAnsi="Times New Roman" w:cs="Times New Roman"/>
          <w:i/>
          <w:iCs/>
          <w:sz w:val="24"/>
          <w:szCs w:val="24"/>
          <w:lang w:eastAsia="en-CA"/>
        </w:rPr>
        <w:t>Microwave processing in diagnostic electron microscopy</w:t>
      </w:r>
      <w:r w:rsidRPr="00B45726">
        <w:rPr>
          <w:rFonts w:ascii="Times New Roman" w:eastAsia="Times New Roman" w:hAnsi="Times New Roman" w:cs="Times New Roman"/>
          <w:sz w:val="24"/>
          <w:szCs w:val="24"/>
          <w:lang w:eastAsia="en-CA"/>
        </w:rPr>
        <w:t xml:space="preserve">, </w:t>
      </w:r>
      <w:hyperlink r:id="rId13" w:history="1">
        <w:r w:rsidRPr="00B45726">
          <w:rPr>
            <w:rFonts w:ascii="Times New Roman" w:eastAsia="Times New Roman" w:hAnsi="Times New Roman" w:cs="Times New Roman"/>
            <w:color w:val="0000FF"/>
            <w:sz w:val="24"/>
            <w:szCs w:val="24"/>
            <w:u w:val="single"/>
            <w:lang w:eastAsia="en-CA"/>
          </w:rPr>
          <w:t>Microscopy Today</w:t>
        </w:r>
      </w:hyperlink>
      <w:r w:rsidRPr="00B45726">
        <w:rPr>
          <w:rFonts w:ascii="Times New Roman" w:eastAsia="Times New Roman" w:hAnsi="Times New Roman" w:cs="Times New Roman"/>
          <w:sz w:val="24"/>
          <w:szCs w:val="24"/>
          <w:lang w:eastAsia="en-CA"/>
        </w:rPr>
        <w:t xml:space="preserve"> 11(6):38-41 (2003)</w:t>
      </w:r>
    </w:p>
    <w:p w:rsidR="00B45726" w:rsidRPr="00B45726" w:rsidRDefault="00B45726" w:rsidP="00B45726">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B45726">
        <w:rPr>
          <w:rFonts w:ascii="Times New Roman" w:eastAsia="Times New Roman" w:hAnsi="Times New Roman" w:cs="Times New Roman"/>
          <w:sz w:val="24"/>
          <w:szCs w:val="24"/>
          <w:lang w:eastAsia="en-CA"/>
        </w:rPr>
        <w:t>Giberson</w:t>
      </w:r>
      <w:proofErr w:type="spellEnd"/>
      <w:r w:rsidRPr="00B45726">
        <w:rPr>
          <w:rFonts w:ascii="Times New Roman" w:eastAsia="Times New Roman" w:hAnsi="Times New Roman" w:cs="Times New Roman"/>
          <w:sz w:val="24"/>
          <w:szCs w:val="24"/>
          <w:lang w:eastAsia="en-CA"/>
        </w:rPr>
        <w:t xml:space="preserve"> RT, </w:t>
      </w:r>
      <w:proofErr w:type="spellStart"/>
      <w:r w:rsidRPr="00B45726">
        <w:rPr>
          <w:rFonts w:ascii="Times New Roman" w:eastAsia="Times New Roman" w:hAnsi="Times New Roman" w:cs="Times New Roman"/>
          <w:sz w:val="24"/>
          <w:szCs w:val="24"/>
          <w:lang w:eastAsia="en-CA"/>
        </w:rPr>
        <w:t>Demaree</w:t>
      </w:r>
      <w:proofErr w:type="spellEnd"/>
      <w:r w:rsidRPr="00B45726">
        <w:rPr>
          <w:rFonts w:ascii="Times New Roman" w:eastAsia="Times New Roman" w:hAnsi="Times New Roman" w:cs="Times New Roman"/>
          <w:sz w:val="24"/>
          <w:szCs w:val="24"/>
          <w:lang w:eastAsia="en-CA"/>
        </w:rPr>
        <w:t xml:space="preserve"> RS Jr, </w:t>
      </w:r>
      <w:proofErr w:type="spellStart"/>
      <w:r w:rsidRPr="00B45726">
        <w:rPr>
          <w:rFonts w:ascii="Times New Roman" w:eastAsia="Times New Roman" w:hAnsi="Times New Roman" w:cs="Times New Roman"/>
          <w:sz w:val="24"/>
          <w:szCs w:val="24"/>
          <w:lang w:eastAsia="en-CA"/>
        </w:rPr>
        <w:t>Nordhausen</w:t>
      </w:r>
      <w:proofErr w:type="spellEnd"/>
      <w:r w:rsidRPr="00B45726">
        <w:rPr>
          <w:rFonts w:ascii="Times New Roman" w:eastAsia="Times New Roman" w:hAnsi="Times New Roman" w:cs="Times New Roman"/>
          <w:sz w:val="24"/>
          <w:szCs w:val="24"/>
          <w:lang w:eastAsia="en-CA"/>
        </w:rPr>
        <w:t xml:space="preserve"> RW. </w:t>
      </w:r>
      <w:r w:rsidRPr="00B45726">
        <w:rPr>
          <w:rFonts w:ascii="Times New Roman" w:eastAsia="Times New Roman" w:hAnsi="Times New Roman" w:cs="Times New Roman"/>
          <w:i/>
          <w:iCs/>
          <w:sz w:val="24"/>
          <w:szCs w:val="24"/>
          <w:lang w:eastAsia="en-CA"/>
        </w:rPr>
        <w:t>Four-hour processing of clinical/diagnostic specimens for electron microscopy using microwave technique</w:t>
      </w:r>
      <w:r w:rsidRPr="00B45726">
        <w:rPr>
          <w:rFonts w:ascii="Times New Roman" w:eastAsia="Times New Roman" w:hAnsi="Times New Roman" w:cs="Times New Roman"/>
          <w:sz w:val="24"/>
          <w:szCs w:val="24"/>
          <w:lang w:eastAsia="en-CA"/>
        </w:rPr>
        <w:t xml:space="preserve">, Journal of Veterinary Diagnostic Investigation </w:t>
      </w:r>
      <w:hyperlink r:id="rId14" w:history="1">
        <w:r w:rsidRPr="00B45726">
          <w:rPr>
            <w:rFonts w:ascii="Times New Roman" w:eastAsia="Times New Roman" w:hAnsi="Times New Roman" w:cs="Times New Roman"/>
            <w:color w:val="0000FF"/>
            <w:sz w:val="24"/>
            <w:szCs w:val="24"/>
            <w:u w:val="single"/>
            <w:lang w:eastAsia="en-CA"/>
          </w:rPr>
          <w:t>9:61-67</w:t>
        </w:r>
      </w:hyperlink>
      <w:r w:rsidRPr="00B45726">
        <w:rPr>
          <w:rFonts w:ascii="Times New Roman" w:eastAsia="Times New Roman" w:hAnsi="Times New Roman" w:cs="Times New Roman"/>
          <w:sz w:val="24"/>
          <w:szCs w:val="24"/>
          <w:lang w:eastAsia="en-CA"/>
        </w:rPr>
        <w:t xml:space="preserve"> (1997) </w:t>
      </w:r>
    </w:p>
    <w:p w:rsidR="00B45726" w:rsidRPr="00B45726" w:rsidRDefault="00B45726" w:rsidP="00B45726">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B45726">
        <w:rPr>
          <w:rFonts w:ascii="Times New Roman" w:eastAsia="Times New Roman" w:hAnsi="Times New Roman" w:cs="Times New Roman"/>
          <w:sz w:val="24"/>
          <w:szCs w:val="24"/>
          <w:lang w:eastAsia="en-CA"/>
        </w:rPr>
        <w:t>Giberson</w:t>
      </w:r>
      <w:proofErr w:type="spellEnd"/>
      <w:r w:rsidRPr="00B45726">
        <w:rPr>
          <w:rFonts w:ascii="Times New Roman" w:eastAsia="Times New Roman" w:hAnsi="Times New Roman" w:cs="Times New Roman"/>
          <w:sz w:val="24"/>
          <w:szCs w:val="24"/>
          <w:lang w:eastAsia="en-CA"/>
        </w:rPr>
        <w:t xml:space="preserve"> RT, Elliott DE. </w:t>
      </w:r>
      <w:r w:rsidRPr="00B45726">
        <w:rPr>
          <w:rFonts w:ascii="Times New Roman" w:eastAsia="Times New Roman" w:hAnsi="Times New Roman" w:cs="Times New Roman"/>
          <w:i/>
          <w:iCs/>
          <w:sz w:val="24"/>
          <w:szCs w:val="24"/>
          <w:lang w:eastAsia="en-CA"/>
        </w:rPr>
        <w:t>Microwave-assisted formalin fixation of fresh tissue: A comparative study</w:t>
      </w:r>
      <w:r w:rsidRPr="00B45726">
        <w:rPr>
          <w:rFonts w:ascii="Times New Roman" w:eastAsia="Times New Roman" w:hAnsi="Times New Roman" w:cs="Times New Roman"/>
          <w:sz w:val="24"/>
          <w:szCs w:val="24"/>
          <w:lang w:eastAsia="en-CA"/>
        </w:rPr>
        <w:t xml:space="preserve">, In </w:t>
      </w:r>
      <w:proofErr w:type="spellStart"/>
      <w:r w:rsidRPr="00B45726">
        <w:rPr>
          <w:rFonts w:ascii="Times New Roman" w:eastAsia="Times New Roman" w:hAnsi="Times New Roman" w:cs="Times New Roman"/>
          <w:sz w:val="24"/>
          <w:szCs w:val="24"/>
          <w:lang w:eastAsia="en-CA"/>
        </w:rPr>
        <w:t>Giberson</w:t>
      </w:r>
      <w:proofErr w:type="spellEnd"/>
      <w:r w:rsidRPr="00B45726">
        <w:rPr>
          <w:rFonts w:ascii="Times New Roman" w:eastAsia="Times New Roman" w:hAnsi="Times New Roman" w:cs="Times New Roman"/>
          <w:sz w:val="24"/>
          <w:szCs w:val="24"/>
          <w:lang w:eastAsia="en-CA"/>
        </w:rPr>
        <w:t xml:space="preserve"> RT, </w:t>
      </w:r>
      <w:proofErr w:type="spellStart"/>
      <w:r w:rsidRPr="00B45726">
        <w:rPr>
          <w:rFonts w:ascii="Times New Roman" w:eastAsia="Times New Roman" w:hAnsi="Times New Roman" w:cs="Times New Roman"/>
          <w:sz w:val="24"/>
          <w:szCs w:val="24"/>
          <w:lang w:eastAsia="en-CA"/>
        </w:rPr>
        <w:t>Demaree</w:t>
      </w:r>
      <w:proofErr w:type="spellEnd"/>
      <w:r w:rsidRPr="00B45726">
        <w:rPr>
          <w:rFonts w:ascii="Times New Roman" w:eastAsia="Times New Roman" w:hAnsi="Times New Roman" w:cs="Times New Roman"/>
          <w:sz w:val="24"/>
          <w:szCs w:val="24"/>
          <w:lang w:eastAsia="en-CA"/>
        </w:rPr>
        <w:t xml:space="preserve"> RS Jr, eds. Microwave Techniques and Protocols, Totowa, NJ, Humana Press, 191-208 (2001)</w:t>
      </w:r>
    </w:p>
    <w:p w:rsidR="00B45726" w:rsidRPr="00B45726" w:rsidRDefault="00B45726" w:rsidP="00B45726">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B45726">
        <w:rPr>
          <w:rFonts w:ascii="Times New Roman" w:eastAsia="Times New Roman" w:hAnsi="Times New Roman" w:cs="Times New Roman"/>
          <w:sz w:val="24"/>
          <w:szCs w:val="24"/>
          <w:lang w:eastAsia="en-CA"/>
        </w:rPr>
        <w:t>Giberson</w:t>
      </w:r>
      <w:proofErr w:type="spellEnd"/>
      <w:r w:rsidRPr="00B45726">
        <w:rPr>
          <w:rFonts w:ascii="Times New Roman" w:eastAsia="Times New Roman" w:hAnsi="Times New Roman" w:cs="Times New Roman"/>
          <w:sz w:val="24"/>
          <w:szCs w:val="24"/>
          <w:lang w:eastAsia="en-CA"/>
        </w:rPr>
        <w:t xml:space="preserve">, R.T. </w:t>
      </w:r>
      <w:r w:rsidRPr="00B45726">
        <w:rPr>
          <w:rFonts w:ascii="Times New Roman" w:eastAsia="Times New Roman" w:hAnsi="Times New Roman" w:cs="Times New Roman"/>
          <w:i/>
          <w:iCs/>
          <w:sz w:val="24"/>
          <w:szCs w:val="24"/>
          <w:lang w:eastAsia="en-CA"/>
        </w:rPr>
        <w:t>Advances in microwave-assisted processing for electron microscopy</w:t>
      </w:r>
      <w:r w:rsidRPr="00B45726">
        <w:rPr>
          <w:rFonts w:ascii="Times New Roman" w:eastAsia="Times New Roman" w:hAnsi="Times New Roman" w:cs="Times New Roman"/>
          <w:sz w:val="24"/>
          <w:szCs w:val="24"/>
          <w:lang w:eastAsia="en-CA"/>
        </w:rPr>
        <w:t xml:space="preserve">, </w:t>
      </w:r>
      <w:hyperlink r:id="rId15" w:history="1">
        <w:r w:rsidRPr="00B45726">
          <w:rPr>
            <w:rFonts w:ascii="Times New Roman" w:eastAsia="Times New Roman" w:hAnsi="Times New Roman" w:cs="Times New Roman"/>
            <w:color w:val="0000FF"/>
            <w:sz w:val="24"/>
            <w:szCs w:val="24"/>
            <w:u w:val="single"/>
            <w:lang w:eastAsia="en-CA"/>
          </w:rPr>
          <w:t>Microscopy and Microanalysis</w:t>
        </w:r>
      </w:hyperlink>
      <w:r w:rsidRPr="00B45726">
        <w:rPr>
          <w:rFonts w:ascii="Times New Roman" w:eastAsia="Times New Roman" w:hAnsi="Times New Roman" w:cs="Times New Roman"/>
          <w:sz w:val="24"/>
          <w:szCs w:val="24"/>
          <w:lang w:eastAsia="en-CA"/>
        </w:rPr>
        <w:t xml:space="preserve"> 7(Suppl.2):1192-1193 (2001)</w:t>
      </w:r>
    </w:p>
    <w:p w:rsidR="00B45726" w:rsidRPr="00B45726" w:rsidRDefault="00B45726" w:rsidP="00B45726">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B45726">
        <w:rPr>
          <w:rFonts w:ascii="Times New Roman" w:eastAsia="Times New Roman" w:hAnsi="Times New Roman" w:cs="Times New Roman"/>
          <w:sz w:val="24"/>
          <w:szCs w:val="24"/>
          <w:lang w:eastAsia="en-CA"/>
        </w:rPr>
        <w:lastRenderedPageBreak/>
        <w:t>Giberson</w:t>
      </w:r>
      <w:proofErr w:type="spellEnd"/>
      <w:r w:rsidRPr="00B45726">
        <w:rPr>
          <w:rFonts w:ascii="Times New Roman" w:eastAsia="Times New Roman" w:hAnsi="Times New Roman" w:cs="Times New Roman"/>
          <w:sz w:val="24"/>
          <w:szCs w:val="24"/>
          <w:lang w:eastAsia="en-CA"/>
        </w:rPr>
        <w:t xml:space="preserve">, R.T., </w:t>
      </w:r>
      <w:proofErr w:type="spellStart"/>
      <w:r w:rsidRPr="00B45726">
        <w:rPr>
          <w:rFonts w:ascii="Times New Roman" w:eastAsia="Times New Roman" w:hAnsi="Times New Roman" w:cs="Times New Roman"/>
          <w:sz w:val="24"/>
          <w:szCs w:val="24"/>
          <w:lang w:eastAsia="en-CA"/>
        </w:rPr>
        <w:t>Demaree</w:t>
      </w:r>
      <w:proofErr w:type="spellEnd"/>
      <w:r w:rsidRPr="00B45726">
        <w:rPr>
          <w:rFonts w:ascii="Times New Roman" w:eastAsia="Times New Roman" w:hAnsi="Times New Roman" w:cs="Times New Roman"/>
          <w:sz w:val="24"/>
          <w:szCs w:val="24"/>
          <w:lang w:eastAsia="en-CA"/>
        </w:rPr>
        <w:t xml:space="preserve">, R.S., Jr., Editors, Microwave Techniques and Protocols, Humana Press, </w:t>
      </w:r>
      <w:proofErr w:type="spellStart"/>
      <w:r w:rsidRPr="00B45726">
        <w:rPr>
          <w:rFonts w:ascii="Times New Roman" w:eastAsia="Times New Roman" w:hAnsi="Times New Roman" w:cs="Times New Roman"/>
          <w:sz w:val="24"/>
          <w:szCs w:val="24"/>
          <w:lang w:eastAsia="en-CA"/>
        </w:rPr>
        <w:t>Totawa</w:t>
      </w:r>
      <w:proofErr w:type="spellEnd"/>
      <w:r w:rsidRPr="00B45726">
        <w:rPr>
          <w:rFonts w:ascii="Times New Roman" w:eastAsia="Times New Roman" w:hAnsi="Times New Roman" w:cs="Times New Roman"/>
          <w:sz w:val="24"/>
          <w:szCs w:val="24"/>
          <w:lang w:eastAsia="en-CA"/>
        </w:rPr>
        <w:t>, NJ. (2001)</w:t>
      </w:r>
    </w:p>
    <w:p w:rsidR="00B45726" w:rsidRPr="00B45726" w:rsidRDefault="00B45726" w:rsidP="00B45726">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B45726">
        <w:rPr>
          <w:rFonts w:ascii="Times New Roman" w:eastAsia="Times New Roman" w:hAnsi="Times New Roman" w:cs="Times New Roman"/>
          <w:sz w:val="24"/>
          <w:szCs w:val="24"/>
          <w:lang w:eastAsia="en-CA"/>
        </w:rPr>
        <w:t>Giberson</w:t>
      </w:r>
      <w:proofErr w:type="spellEnd"/>
      <w:r w:rsidRPr="00B45726">
        <w:rPr>
          <w:rFonts w:ascii="Times New Roman" w:eastAsia="Times New Roman" w:hAnsi="Times New Roman" w:cs="Times New Roman"/>
          <w:sz w:val="24"/>
          <w:szCs w:val="24"/>
          <w:lang w:eastAsia="en-CA"/>
        </w:rPr>
        <w:t xml:space="preserve"> RT, Austin RL, Charlesworth J, Adamson G, Herrera GA. </w:t>
      </w:r>
      <w:r w:rsidRPr="00B45726">
        <w:rPr>
          <w:rFonts w:ascii="Times New Roman" w:eastAsia="Times New Roman" w:hAnsi="Times New Roman" w:cs="Times New Roman"/>
          <w:i/>
          <w:iCs/>
          <w:sz w:val="24"/>
          <w:szCs w:val="24"/>
          <w:lang w:eastAsia="en-CA"/>
        </w:rPr>
        <w:t>Microwave and digital imaging technology reduce turnaround times for diagnostic electron microscopy</w:t>
      </w:r>
      <w:r w:rsidRPr="00B45726">
        <w:rPr>
          <w:rFonts w:ascii="Times New Roman" w:eastAsia="Times New Roman" w:hAnsi="Times New Roman" w:cs="Times New Roman"/>
          <w:sz w:val="24"/>
          <w:szCs w:val="24"/>
          <w:lang w:eastAsia="en-CA"/>
        </w:rPr>
        <w:t xml:space="preserve">, </w:t>
      </w:r>
      <w:proofErr w:type="spellStart"/>
      <w:r w:rsidRPr="00B45726">
        <w:rPr>
          <w:rFonts w:ascii="Times New Roman" w:eastAsia="Times New Roman" w:hAnsi="Times New Roman" w:cs="Times New Roman"/>
          <w:sz w:val="24"/>
          <w:szCs w:val="24"/>
          <w:lang w:eastAsia="en-CA"/>
        </w:rPr>
        <w:t>Ultrastruct</w:t>
      </w:r>
      <w:proofErr w:type="spellEnd"/>
      <w:r w:rsidRPr="00B45726">
        <w:rPr>
          <w:rFonts w:ascii="Times New Roman" w:eastAsia="Times New Roman" w:hAnsi="Times New Roman" w:cs="Times New Roman"/>
          <w:sz w:val="24"/>
          <w:szCs w:val="24"/>
          <w:lang w:eastAsia="en-CA"/>
        </w:rPr>
        <w:t xml:space="preserve"> </w:t>
      </w:r>
      <w:proofErr w:type="spellStart"/>
      <w:r w:rsidRPr="00B45726">
        <w:rPr>
          <w:rFonts w:ascii="Times New Roman" w:eastAsia="Times New Roman" w:hAnsi="Times New Roman" w:cs="Times New Roman"/>
          <w:sz w:val="24"/>
          <w:szCs w:val="24"/>
          <w:lang w:eastAsia="en-CA"/>
        </w:rPr>
        <w:t>Pathol</w:t>
      </w:r>
      <w:proofErr w:type="spellEnd"/>
      <w:r w:rsidRPr="00B45726">
        <w:rPr>
          <w:rFonts w:ascii="Times New Roman" w:eastAsia="Times New Roman" w:hAnsi="Times New Roman" w:cs="Times New Roman"/>
          <w:sz w:val="24"/>
          <w:szCs w:val="24"/>
          <w:lang w:eastAsia="en-CA"/>
        </w:rPr>
        <w:t xml:space="preserve"> </w:t>
      </w:r>
      <w:hyperlink r:id="rId16" w:history="1">
        <w:r w:rsidRPr="00B45726">
          <w:rPr>
            <w:rFonts w:ascii="Times New Roman" w:eastAsia="Times New Roman" w:hAnsi="Times New Roman" w:cs="Times New Roman"/>
            <w:color w:val="0000FF"/>
            <w:sz w:val="24"/>
            <w:szCs w:val="24"/>
            <w:u w:val="single"/>
            <w:lang w:eastAsia="en-CA"/>
          </w:rPr>
          <w:t>27:186-196</w:t>
        </w:r>
      </w:hyperlink>
      <w:r w:rsidRPr="00B45726">
        <w:rPr>
          <w:rFonts w:ascii="Times New Roman" w:eastAsia="Times New Roman" w:hAnsi="Times New Roman" w:cs="Times New Roman"/>
          <w:sz w:val="24"/>
          <w:szCs w:val="24"/>
          <w:lang w:eastAsia="en-CA"/>
        </w:rPr>
        <w:t xml:space="preserve"> (2003)</w:t>
      </w:r>
    </w:p>
    <w:p w:rsidR="00B45726" w:rsidRPr="00B45726" w:rsidRDefault="00B45726" w:rsidP="00B45726">
      <w:p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 xml:space="preserve">Munoz TE, </w:t>
      </w:r>
      <w:proofErr w:type="spellStart"/>
      <w:r w:rsidRPr="00B45726">
        <w:rPr>
          <w:rFonts w:ascii="Times New Roman" w:eastAsia="Times New Roman" w:hAnsi="Times New Roman" w:cs="Times New Roman"/>
          <w:sz w:val="24"/>
          <w:szCs w:val="24"/>
          <w:lang w:eastAsia="en-CA"/>
        </w:rPr>
        <w:t>Giberson</w:t>
      </w:r>
      <w:proofErr w:type="spellEnd"/>
      <w:r w:rsidRPr="00B45726">
        <w:rPr>
          <w:rFonts w:ascii="Times New Roman" w:eastAsia="Times New Roman" w:hAnsi="Times New Roman" w:cs="Times New Roman"/>
          <w:sz w:val="24"/>
          <w:szCs w:val="24"/>
          <w:lang w:eastAsia="en-CA"/>
        </w:rPr>
        <w:t xml:space="preserve"> RT, </w:t>
      </w:r>
      <w:proofErr w:type="spellStart"/>
      <w:proofErr w:type="gramStart"/>
      <w:r w:rsidRPr="00B45726">
        <w:rPr>
          <w:rFonts w:ascii="Times New Roman" w:eastAsia="Times New Roman" w:hAnsi="Times New Roman" w:cs="Times New Roman"/>
          <w:sz w:val="24"/>
          <w:szCs w:val="24"/>
          <w:lang w:eastAsia="en-CA"/>
        </w:rPr>
        <w:t>Demaree</w:t>
      </w:r>
      <w:proofErr w:type="spellEnd"/>
      <w:proofErr w:type="gramEnd"/>
      <w:r w:rsidRPr="00B45726">
        <w:rPr>
          <w:rFonts w:ascii="Times New Roman" w:eastAsia="Times New Roman" w:hAnsi="Times New Roman" w:cs="Times New Roman"/>
          <w:sz w:val="24"/>
          <w:szCs w:val="24"/>
          <w:lang w:eastAsia="en-CA"/>
        </w:rPr>
        <w:t xml:space="preserve"> R, Day JR. </w:t>
      </w:r>
      <w:r w:rsidRPr="00B45726">
        <w:rPr>
          <w:rFonts w:ascii="Times New Roman" w:eastAsia="Times New Roman" w:hAnsi="Times New Roman" w:cs="Times New Roman"/>
          <w:i/>
          <w:iCs/>
          <w:sz w:val="24"/>
          <w:szCs w:val="24"/>
          <w:lang w:eastAsia="en-CA"/>
        </w:rPr>
        <w:t>Microwave-assisted immunostaining: a new approach yields fast and consistent results</w:t>
      </w:r>
      <w:r w:rsidRPr="00B45726">
        <w:rPr>
          <w:rFonts w:ascii="Times New Roman" w:eastAsia="Times New Roman" w:hAnsi="Times New Roman" w:cs="Times New Roman"/>
          <w:sz w:val="24"/>
          <w:szCs w:val="24"/>
          <w:lang w:eastAsia="en-CA"/>
        </w:rPr>
        <w:t xml:space="preserve">, Journal of Neuroscience Methods </w:t>
      </w:r>
      <w:hyperlink r:id="rId17" w:history="1">
        <w:r w:rsidRPr="00B45726">
          <w:rPr>
            <w:rFonts w:ascii="Times New Roman" w:eastAsia="Times New Roman" w:hAnsi="Times New Roman" w:cs="Times New Roman"/>
            <w:color w:val="0000FF"/>
            <w:sz w:val="24"/>
            <w:szCs w:val="24"/>
            <w:u w:val="single"/>
            <w:lang w:eastAsia="en-CA"/>
          </w:rPr>
          <w:t>137(2):133-139</w:t>
        </w:r>
      </w:hyperlink>
      <w:r w:rsidRPr="00B45726">
        <w:rPr>
          <w:rFonts w:ascii="Times New Roman" w:eastAsia="Times New Roman" w:hAnsi="Times New Roman" w:cs="Times New Roman"/>
          <w:sz w:val="24"/>
          <w:szCs w:val="24"/>
          <w:lang w:eastAsia="en-CA"/>
        </w:rPr>
        <w:t xml:space="preserve"> (2004)</w:t>
      </w:r>
    </w:p>
    <w:p w:rsidR="00B45726" w:rsidRPr="00B45726" w:rsidRDefault="00B45726" w:rsidP="00B45726">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B45726">
        <w:rPr>
          <w:rFonts w:ascii="Times New Roman" w:eastAsia="Times New Roman" w:hAnsi="Times New Roman" w:cs="Times New Roman"/>
          <w:sz w:val="24"/>
          <w:szCs w:val="24"/>
          <w:lang w:eastAsia="en-CA"/>
        </w:rPr>
        <w:t>Tinling</w:t>
      </w:r>
      <w:proofErr w:type="spellEnd"/>
      <w:r w:rsidRPr="00B45726">
        <w:rPr>
          <w:rFonts w:ascii="Times New Roman" w:eastAsia="Times New Roman" w:hAnsi="Times New Roman" w:cs="Times New Roman"/>
          <w:sz w:val="24"/>
          <w:szCs w:val="24"/>
          <w:lang w:eastAsia="en-CA"/>
        </w:rPr>
        <w:t xml:space="preserve"> S.P., </w:t>
      </w:r>
      <w:proofErr w:type="spellStart"/>
      <w:r w:rsidRPr="00B45726">
        <w:rPr>
          <w:rFonts w:ascii="Times New Roman" w:eastAsia="Times New Roman" w:hAnsi="Times New Roman" w:cs="Times New Roman"/>
          <w:sz w:val="24"/>
          <w:szCs w:val="24"/>
          <w:lang w:eastAsia="en-CA"/>
        </w:rPr>
        <w:t>Kular</w:t>
      </w:r>
      <w:proofErr w:type="spellEnd"/>
      <w:r w:rsidRPr="00B45726">
        <w:rPr>
          <w:rFonts w:ascii="Times New Roman" w:eastAsia="Times New Roman" w:hAnsi="Times New Roman" w:cs="Times New Roman"/>
          <w:sz w:val="24"/>
          <w:szCs w:val="24"/>
          <w:lang w:eastAsia="en-CA"/>
        </w:rPr>
        <w:t xml:space="preserve"> R. and </w:t>
      </w:r>
      <w:proofErr w:type="spellStart"/>
      <w:r w:rsidRPr="00B45726">
        <w:rPr>
          <w:rFonts w:ascii="Times New Roman" w:eastAsia="Times New Roman" w:hAnsi="Times New Roman" w:cs="Times New Roman"/>
          <w:sz w:val="24"/>
          <w:szCs w:val="24"/>
          <w:lang w:eastAsia="en-CA"/>
        </w:rPr>
        <w:t>Giberson</w:t>
      </w:r>
      <w:proofErr w:type="spellEnd"/>
      <w:r w:rsidRPr="00B45726">
        <w:rPr>
          <w:rFonts w:ascii="Times New Roman" w:eastAsia="Times New Roman" w:hAnsi="Times New Roman" w:cs="Times New Roman"/>
          <w:sz w:val="24"/>
          <w:szCs w:val="24"/>
          <w:lang w:eastAsia="en-CA"/>
        </w:rPr>
        <w:t xml:space="preserve"> R.T. </w:t>
      </w:r>
      <w:r w:rsidRPr="00B45726">
        <w:rPr>
          <w:rFonts w:ascii="Times New Roman" w:eastAsia="Times New Roman" w:hAnsi="Times New Roman" w:cs="Times New Roman"/>
          <w:i/>
          <w:iCs/>
          <w:sz w:val="24"/>
          <w:szCs w:val="24"/>
          <w:lang w:eastAsia="en-CA"/>
        </w:rPr>
        <w:t xml:space="preserve">Microwave assisted decalcification with recirculation </w:t>
      </w:r>
      <w:proofErr w:type="gramStart"/>
      <w:r w:rsidRPr="00B45726">
        <w:rPr>
          <w:rFonts w:ascii="Times New Roman" w:eastAsia="Times New Roman" w:hAnsi="Times New Roman" w:cs="Times New Roman"/>
          <w:i/>
          <w:iCs/>
          <w:sz w:val="24"/>
          <w:szCs w:val="24"/>
          <w:lang w:eastAsia="en-CA"/>
        </w:rPr>
        <w:t>of</w:t>
      </w:r>
      <w:proofErr w:type="gramEnd"/>
      <w:r w:rsidRPr="00B45726">
        <w:rPr>
          <w:rFonts w:ascii="Times New Roman" w:eastAsia="Times New Roman" w:hAnsi="Times New Roman" w:cs="Times New Roman"/>
          <w:i/>
          <w:iCs/>
          <w:sz w:val="24"/>
          <w:szCs w:val="24"/>
          <w:lang w:eastAsia="en-CA"/>
        </w:rPr>
        <w:t xml:space="preserve"> temperature controlled solutions</w:t>
      </w:r>
      <w:r w:rsidRPr="00B45726">
        <w:rPr>
          <w:rFonts w:ascii="Times New Roman" w:eastAsia="Times New Roman" w:hAnsi="Times New Roman" w:cs="Times New Roman"/>
          <w:sz w:val="24"/>
          <w:szCs w:val="24"/>
          <w:lang w:eastAsia="en-CA"/>
        </w:rPr>
        <w:t xml:space="preserve">, </w:t>
      </w:r>
      <w:hyperlink r:id="rId18" w:history="1">
        <w:r w:rsidRPr="00B45726">
          <w:rPr>
            <w:rFonts w:ascii="Times New Roman" w:eastAsia="Times New Roman" w:hAnsi="Times New Roman" w:cs="Times New Roman"/>
            <w:color w:val="0000FF"/>
            <w:sz w:val="24"/>
            <w:szCs w:val="24"/>
            <w:u w:val="single"/>
            <w:lang w:eastAsia="en-CA"/>
          </w:rPr>
          <w:t>Microscopy and Microanalysis</w:t>
        </w:r>
      </w:hyperlink>
      <w:r w:rsidRPr="00B45726">
        <w:rPr>
          <w:rFonts w:ascii="Times New Roman" w:eastAsia="Times New Roman" w:hAnsi="Times New Roman" w:cs="Times New Roman"/>
          <w:sz w:val="24"/>
          <w:szCs w:val="24"/>
          <w:lang w:eastAsia="en-CA"/>
        </w:rPr>
        <w:t xml:space="preserve"> 8(Suppl.2):148-149. (2002)</w:t>
      </w:r>
    </w:p>
    <w:p w:rsidR="00B45726" w:rsidRPr="00B45726" w:rsidRDefault="00B45726" w:rsidP="00B45726">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B45726">
        <w:rPr>
          <w:rFonts w:ascii="Times New Roman" w:eastAsia="Times New Roman" w:hAnsi="Times New Roman" w:cs="Times New Roman"/>
          <w:sz w:val="24"/>
          <w:szCs w:val="24"/>
          <w:lang w:eastAsia="en-CA"/>
        </w:rPr>
        <w:t>Tinling</w:t>
      </w:r>
      <w:proofErr w:type="spellEnd"/>
      <w:r w:rsidRPr="00B45726">
        <w:rPr>
          <w:rFonts w:ascii="Times New Roman" w:eastAsia="Times New Roman" w:hAnsi="Times New Roman" w:cs="Times New Roman"/>
          <w:sz w:val="24"/>
          <w:szCs w:val="24"/>
          <w:lang w:eastAsia="en-CA"/>
        </w:rPr>
        <w:t xml:space="preserve"> SP, </w:t>
      </w:r>
      <w:proofErr w:type="spellStart"/>
      <w:r w:rsidRPr="00B45726">
        <w:rPr>
          <w:rFonts w:ascii="Times New Roman" w:eastAsia="Times New Roman" w:hAnsi="Times New Roman" w:cs="Times New Roman"/>
          <w:sz w:val="24"/>
          <w:szCs w:val="24"/>
          <w:lang w:eastAsia="en-CA"/>
        </w:rPr>
        <w:t>Giberson</w:t>
      </w:r>
      <w:proofErr w:type="spellEnd"/>
      <w:r w:rsidRPr="00B45726">
        <w:rPr>
          <w:rFonts w:ascii="Times New Roman" w:eastAsia="Times New Roman" w:hAnsi="Times New Roman" w:cs="Times New Roman"/>
          <w:sz w:val="24"/>
          <w:szCs w:val="24"/>
          <w:lang w:eastAsia="en-CA"/>
        </w:rPr>
        <w:t xml:space="preserve"> RT, </w:t>
      </w:r>
      <w:proofErr w:type="spellStart"/>
      <w:r w:rsidRPr="00B45726">
        <w:rPr>
          <w:rFonts w:ascii="Times New Roman" w:eastAsia="Times New Roman" w:hAnsi="Times New Roman" w:cs="Times New Roman"/>
          <w:sz w:val="24"/>
          <w:szCs w:val="24"/>
          <w:lang w:eastAsia="en-CA"/>
        </w:rPr>
        <w:t>Kullar</w:t>
      </w:r>
      <w:proofErr w:type="spellEnd"/>
      <w:r w:rsidRPr="00B45726">
        <w:rPr>
          <w:rFonts w:ascii="Times New Roman" w:eastAsia="Times New Roman" w:hAnsi="Times New Roman" w:cs="Times New Roman"/>
          <w:sz w:val="24"/>
          <w:szCs w:val="24"/>
          <w:lang w:eastAsia="en-CA"/>
        </w:rPr>
        <w:t xml:space="preserve"> RS. </w:t>
      </w:r>
      <w:r w:rsidRPr="00B45726">
        <w:rPr>
          <w:rFonts w:ascii="Times New Roman" w:eastAsia="Times New Roman" w:hAnsi="Times New Roman" w:cs="Times New Roman"/>
          <w:i/>
          <w:iCs/>
          <w:sz w:val="24"/>
          <w:szCs w:val="24"/>
          <w:lang w:eastAsia="en-CA"/>
        </w:rPr>
        <w:t>Microwave exposure increases bone demineralization rate independent of temperature</w:t>
      </w:r>
      <w:r w:rsidRPr="00B45726">
        <w:rPr>
          <w:rFonts w:ascii="Times New Roman" w:eastAsia="Times New Roman" w:hAnsi="Times New Roman" w:cs="Times New Roman"/>
          <w:sz w:val="24"/>
          <w:szCs w:val="24"/>
          <w:lang w:eastAsia="en-CA"/>
        </w:rPr>
        <w:t xml:space="preserve">, Journal of Microscopy </w:t>
      </w:r>
      <w:hyperlink r:id="rId19" w:history="1">
        <w:r w:rsidRPr="00B45726">
          <w:rPr>
            <w:rFonts w:ascii="Times New Roman" w:eastAsia="Times New Roman" w:hAnsi="Times New Roman" w:cs="Times New Roman"/>
            <w:color w:val="0000FF"/>
            <w:sz w:val="24"/>
            <w:szCs w:val="24"/>
            <w:u w:val="single"/>
            <w:lang w:eastAsia="en-CA"/>
          </w:rPr>
          <w:t>215(3):230-235</w:t>
        </w:r>
      </w:hyperlink>
      <w:r w:rsidRPr="00B45726">
        <w:rPr>
          <w:rFonts w:ascii="Times New Roman" w:eastAsia="Times New Roman" w:hAnsi="Times New Roman" w:cs="Times New Roman"/>
          <w:sz w:val="24"/>
          <w:szCs w:val="24"/>
          <w:lang w:eastAsia="en-CA"/>
        </w:rPr>
        <w:t xml:space="preserve"> (2004)</w:t>
      </w:r>
    </w:p>
    <w:p w:rsidR="00B45726" w:rsidRPr="00B45726" w:rsidRDefault="00B45726" w:rsidP="00B45726">
      <w:pPr>
        <w:spacing w:before="100" w:beforeAutospacing="1" w:after="100" w:afterAutospacing="1" w:line="240" w:lineRule="auto"/>
        <w:rPr>
          <w:rFonts w:ascii="Times New Roman" w:eastAsia="Times New Roman" w:hAnsi="Times New Roman" w:cs="Times New Roman"/>
          <w:sz w:val="24"/>
          <w:szCs w:val="24"/>
          <w:lang w:eastAsia="en-CA"/>
        </w:rPr>
      </w:pPr>
      <w:r w:rsidRPr="00B45726">
        <w:rPr>
          <w:rFonts w:ascii="Times New Roman" w:eastAsia="Times New Roman" w:hAnsi="Times New Roman" w:cs="Times New Roman"/>
          <w:sz w:val="24"/>
          <w:szCs w:val="24"/>
          <w:lang w:eastAsia="en-CA"/>
        </w:rPr>
        <w:t xml:space="preserve">Wendt KD, Jensen CA, Tindall R, Katz ML. </w:t>
      </w:r>
      <w:r w:rsidRPr="00B45726">
        <w:rPr>
          <w:rFonts w:ascii="Times New Roman" w:eastAsia="Times New Roman" w:hAnsi="Times New Roman" w:cs="Times New Roman"/>
          <w:i/>
          <w:iCs/>
          <w:sz w:val="24"/>
          <w:szCs w:val="24"/>
          <w:lang w:eastAsia="en-CA"/>
        </w:rPr>
        <w:t>Comparison of conventional and microwave-assisted processing of mouse retinas for transmission electron microscopy</w:t>
      </w:r>
      <w:r w:rsidRPr="00B45726">
        <w:rPr>
          <w:rFonts w:ascii="Times New Roman" w:eastAsia="Times New Roman" w:hAnsi="Times New Roman" w:cs="Times New Roman"/>
          <w:sz w:val="24"/>
          <w:szCs w:val="24"/>
          <w:lang w:eastAsia="en-CA"/>
        </w:rPr>
        <w:t xml:space="preserve">, Journal of Microscopy </w:t>
      </w:r>
      <w:hyperlink r:id="rId20" w:history="1">
        <w:r w:rsidRPr="00B45726">
          <w:rPr>
            <w:rFonts w:ascii="Times New Roman" w:eastAsia="Times New Roman" w:hAnsi="Times New Roman" w:cs="Times New Roman"/>
            <w:color w:val="0000FF"/>
            <w:sz w:val="24"/>
            <w:szCs w:val="24"/>
            <w:u w:val="single"/>
            <w:lang w:eastAsia="en-CA"/>
          </w:rPr>
          <w:t>214(1):80-88</w:t>
        </w:r>
      </w:hyperlink>
      <w:r w:rsidRPr="00B45726">
        <w:rPr>
          <w:rFonts w:ascii="Times New Roman" w:eastAsia="Times New Roman" w:hAnsi="Times New Roman" w:cs="Times New Roman"/>
          <w:sz w:val="24"/>
          <w:szCs w:val="24"/>
          <w:lang w:eastAsia="en-CA"/>
        </w:rPr>
        <w:t xml:space="preserve"> (2004)</w:t>
      </w:r>
    </w:p>
    <w:p w:rsidR="00DF6BAE" w:rsidRDefault="00DF6BAE" w:rsidP="00B45726">
      <w:pPr>
        <w:spacing w:before="100" w:beforeAutospacing="1" w:after="100" w:afterAutospacing="1" w:line="240" w:lineRule="auto"/>
      </w:pPr>
    </w:p>
    <w:sectPr w:rsidR="00DF6B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F61E4"/>
    <w:multiLevelType w:val="multilevel"/>
    <w:tmpl w:val="8952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05E9E"/>
    <w:multiLevelType w:val="multilevel"/>
    <w:tmpl w:val="2A74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508DA"/>
    <w:multiLevelType w:val="multilevel"/>
    <w:tmpl w:val="8DFE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F62839"/>
    <w:multiLevelType w:val="multilevel"/>
    <w:tmpl w:val="B0D20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0B7CA0"/>
    <w:multiLevelType w:val="multilevel"/>
    <w:tmpl w:val="BBD0B83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291FFE"/>
    <w:multiLevelType w:val="multilevel"/>
    <w:tmpl w:val="F2DE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94"/>
    <w:rsid w:val="002636D3"/>
    <w:rsid w:val="004C122F"/>
    <w:rsid w:val="005C1C24"/>
    <w:rsid w:val="008B2594"/>
    <w:rsid w:val="00B45726"/>
    <w:rsid w:val="00D63524"/>
    <w:rsid w:val="00DF6B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5E38E-69E8-464A-B839-618B6D1F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B45726"/>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36D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5Char">
    <w:name w:val="Heading 5 Char"/>
    <w:basedOn w:val="DefaultParagraphFont"/>
    <w:link w:val="Heading5"/>
    <w:uiPriority w:val="9"/>
    <w:rsid w:val="00B45726"/>
    <w:rPr>
      <w:rFonts w:ascii="Times New Roman" w:eastAsia="Times New Roman" w:hAnsi="Times New Roman" w:cs="Times New Roman"/>
      <w:b/>
      <w:bCs/>
      <w:sz w:val="20"/>
      <w:szCs w:val="20"/>
      <w:lang w:eastAsia="en-CA"/>
    </w:rPr>
  </w:style>
  <w:style w:type="character" w:styleId="Hyperlink">
    <w:name w:val="Hyperlink"/>
    <w:basedOn w:val="DefaultParagraphFont"/>
    <w:uiPriority w:val="99"/>
    <w:semiHidden/>
    <w:unhideWhenUsed/>
    <w:rsid w:val="00B45726"/>
    <w:rPr>
      <w:color w:val="0000FF"/>
      <w:u w:val="single"/>
    </w:rPr>
  </w:style>
  <w:style w:type="paragraph" w:customStyle="1" w:styleId="caption">
    <w:name w:val="caption"/>
    <w:basedOn w:val="Normal"/>
    <w:rsid w:val="00B4572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96452">
      <w:bodyDiv w:val="1"/>
      <w:marLeft w:val="0"/>
      <w:marRight w:val="0"/>
      <w:marTop w:val="0"/>
      <w:marBottom w:val="0"/>
      <w:divBdr>
        <w:top w:val="none" w:sz="0" w:space="0" w:color="auto"/>
        <w:left w:val="none" w:sz="0" w:space="0" w:color="auto"/>
        <w:bottom w:val="none" w:sz="0" w:space="0" w:color="auto"/>
        <w:right w:val="none" w:sz="0" w:space="0" w:color="auto"/>
      </w:divBdr>
      <w:divsChild>
        <w:div w:id="1195343107">
          <w:marLeft w:val="0"/>
          <w:marRight w:val="0"/>
          <w:marTop w:val="0"/>
          <w:marBottom w:val="0"/>
          <w:divBdr>
            <w:top w:val="none" w:sz="0" w:space="0" w:color="auto"/>
            <w:left w:val="none" w:sz="0" w:space="0" w:color="auto"/>
            <w:bottom w:val="none" w:sz="0" w:space="0" w:color="auto"/>
            <w:right w:val="none" w:sz="0" w:space="0" w:color="auto"/>
          </w:divBdr>
        </w:div>
      </w:divsChild>
    </w:div>
    <w:div w:id="398018891">
      <w:bodyDiv w:val="1"/>
      <w:marLeft w:val="0"/>
      <w:marRight w:val="0"/>
      <w:marTop w:val="0"/>
      <w:marBottom w:val="0"/>
      <w:divBdr>
        <w:top w:val="none" w:sz="0" w:space="0" w:color="auto"/>
        <w:left w:val="none" w:sz="0" w:space="0" w:color="auto"/>
        <w:bottom w:val="none" w:sz="0" w:space="0" w:color="auto"/>
        <w:right w:val="none" w:sz="0" w:space="0" w:color="auto"/>
      </w:divBdr>
      <w:divsChild>
        <w:div w:id="74328851">
          <w:marLeft w:val="0"/>
          <w:marRight w:val="0"/>
          <w:marTop w:val="0"/>
          <w:marBottom w:val="0"/>
          <w:divBdr>
            <w:top w:val="none" w:sz="0" w:space="0" w:color="auto"/>
            <w:left w:val="none" w:sz="0" w:space="0" w:color="auto"/>
            <w:bottom w:val="none" w:sz="0" w:space="0" w:color="auto"/>
            <w:right w:val="none" w:sz="0" w:space="0" w:color="auto"/>
          </w:divBdr>
        </w:div>
      </w:divsChild>
    </w:div>
    <w:div w:id="583032521">
      <w:bodyDiv w:val="1"/>
      <w:marLeft w:val="0"/>
      <w:marRight w:val="0"/>
      <w:marTop w:val="0"/>
      <w:marBottom w:val="0"/>
      <w:divBdr>
        <w:top w:val="none" w:sz="0" w:space="0" w:color="auto"/>
        <w:left w:val="none" w:sz="0" w:space="0" w:color="auto"/>
        <w:bottom w:val="none" w:sz="0" w:space="0" w:color="auto"/>
        <w:right w:val="none" w:sz="0" w:space="0" w:color="auto"/>
      </w:divBdr>
      <w:divsChild>
        <w:div w:id="797839145">
          <w:marLeft w:val="0"/>
          <w:marRight w:val="0"/>
          <w:marTop w:val="0"/>
          <w:marBottom w:val="0"/>
          <w:divBdr>
            <w:top w:val="none" w:sz="0" w:space="0" w:color="auto"/>
            <w:left w:val="none" w:sz="0" w:space="0" w:color="auto"/>
            <w:bottom w:val="none" w:sz="0" w:space="0" w:color="auto"/>
            <w:right w:val="none" w:sz="0" w:space="0" w:color="auto"/>
          </w:divBdr>
        </w:div>
      </w:divsChild>
    </w:div>
    <w:div w:id="1051033362">
      <w:bodyDiv w:val="1"/>
      <w:marLeft w:val="0"/>
      <w:marRight w:val="0"/>
      <w:marTop w:val="0"/>
      <w:marBottom w:val="0"/>
      <w:divBdr>
        <w:top w:val="none" w:sz="0" w:space="0" w:color="auto"/>
        <w:left w:val="none" w:sz="0" w:space="0" w:color="auto"/>
        <w:bottom w:val="none" w:sz="0" w:space="0" w:color="auto"/>
        <w:right w:val="none" w:sz="0" w:space="0" w:color="auto"/>
      </w:divBdr>
      <w:divsChild>
        <w:div w:id="1404915432">
          <w:marLeft w:val="0"/>
          <w:marRight w:val="0"/>
          <w:marTop w:val="0"/>
          <w:marBottom w:val="0"/>
          <w:divBdr>
            <w:top w:val="none" w:sz="0" w:space="0" w:color="auto"/>
            <w:left w:val="none" w:sz="0" w:space="0" w:color="auto"/>
            <w:bottom w:val="none" w:sz="0" w:space="0" w:color="auto"/>
            <w:right w:val="none" w:sz="0" w:space="0" w:color="auto"/>
          </w:divBdr>
        </w:div>
      </w:divsChild>
    </w:div>
    <w:div w:id="1245141181">
      <w:bodyDiv w:val="1"/>
      <w:marLeft w:val="0"/>
      <w:marRight w:val="0"/>
      <w:marTop w:val="0"/>
      <w:marBottom w:val="0"/>
      <w:divBdr>
        <w:top w:val="none" w:sz="0" w:space="0" w:color="auto"/>
        <w:left w:val="none" w:sz="0" w:space="0" w:color="auto"/>
        <w:bottom w:val="none" w:sz="0" w:space="0" w:color="auto"/>
        <w:right w:val="none" w:sz="0" w:space="0" w:color="auto"/>
      </w:divBdr>
      <w:divsChild>
        <w:div w:id="250741789">
          <w:marLeft w:val="0"/>
          <w:marRight w:val="0"/>
          <w:marTop w:val="0"/>
          <w:marBottom w:val="0"/>
          <w:divBdr>
            <w:top w:val="none" w:sz="0" w:space="0" w:color="auto"/>
            <w:left w:val="none" w:sz="0" w:space="0" w:color="auto"/>
            <w:bottom w:val="none" w:sz="0" w:space="0" w:color="auto"/>
            <w:right w:val="none" w:sz="0" w:space="0" w:color="auto"/>
          </w:divBdr>
        </w:div>
      </w:divsChild>
    </w:div>
    <w:div w:id="1425609113">
      <w:bodyDiv w:val="1"/>
      <w:marLeft w:val="0"/>
      <w:marRight w:val="0"/>
      <w:marTop w:val="0"/>
      <w:marBottom w:val="0"/>
      <w:divBdr>
        <w:top w:val="none" w:sz="0" w:space="0" w:color="auto"/>
        <w:left w:val="none" w:sz="0" w:space="0" w:color="auto"/>
        <w:bottom w:val="none" w:sz="0" w:space="0" w:color="auto"/>
        <w:right w:val="none" w:sz="0" w:space="0" w:color="auto"/>
      </w:divBdr>
      <w:divsChild>
        <w:div w:id="1594171046">
          <w:marLeft w:val="0"/>
          <w:marRight w:val="0"/>
          <w:marTop w:val="0"/>
          <w:marBottom w:val="0"/>
          <w:divBdr>
            <w:top w:val="none" w:sz="0" w:space="0" w:color="auto"/>
            <w:left w:val="none" w:sz="0" w:space="0" w:color="auto"/>
            <w:bottom w:val="none" w:sz="0" w:space="0" w:color="auto"/>
            <w:right w:val="none" w:sz="0" w:space="0" w:color="auto"/>
          </w:divBdr>
        </w:div>
      </w:divsChild>
    </w:div>
    <w:div w:id="1531726291">
      <w:bodyDiv w:val="1"/>
      <w:marLeft w:val="0"/>
      <w:marRight w:val="0"/>
      <w:marTop w:val="0"/>
      <w:marBottom w:val="0"/>
      <w:divBdr>
        <w:top w:val="none" w:sz="0" w:space="0" w:color="auto"/>
        <w:left w:val="none" w:sz="0" w:space="0" w:color="auto"/>
        <w:bottom w:val="none" w:sz="0" w:space="0" w:color="auto"/>
        <w:right w:val="none" w:sz="0" w:space="0" w:color="auto"/>
      </w:divBdr>
      <w:divsChild>
        <w:div w:id="1026563326">
          <w:marLeft w:val="0"/>
          <w:marRight w:val="0"/>
          <w:marTop w:val="0"/>
          <w:marBottom w:val="0"/>
          <w:divBdr>
            <w:top w:val="none" w:sz="0" w:space="0" w:color="auto"/>
            <w:left w:val="none" w:sz="0" w:space="0" w:color="auto"/>
            <w:bottom w:val="none" w:sz="0" w:space="0" w:color="auto"/>
            <w:right w:val="none" w:sz="0" w:space="0" w:color="auto"/>
          </w:divBdr>
        </w:div>
      </w:divsChild>
    </w:div>
    <w:div w:id="1573350999">
      <w:bodyDiv w:val="1"/>
      <w:marLeft w:val="0"/>
      <w:marRight w:val="0"/>
      <w:marTop w:val="0"/>
      <w:marBottom w:val="0"/>
      <w:divBdr>
        <w:top w:val="none" w:sz="0" w:space="0" w:color="auto"/>
        <w:left w:val="none" w:sz="0" w:space="0" w:color="auto"/>
        <w:bottom w:val="none" w:sz="0" w:space="0" w:color="auto"/>
        <w:right w:val="none" w:sz="0" w:space="0" w:color="auto"/>
      </w:divBdr>
    </w:div>
    <w:div w:id="1635137574">
      <w:bodyDiv w:val="1"/>
      <w:marLeft w:val="0"/>
      <w:marRight w:val="0"/>
      <w:marTop w:val="0"/>
      <w:marBottom w:val="0"/>
      <w:divBdr>
        <w:top w:val="none" w:sz="0" w:space="0" w:color="auto"/>
        <w:left w:val="none" w:sz="0" w:space="0" w:color="auto"/>
        <w:bottom w:val="none" w:sz="0" w:space="0" w:color="auto"/>
        <w:right w:val="none" w:sz="0" w:space="0" w:color="auto"/>
      </w:divBdr>
      <w:divsChild>
        <w:div w:id="919024593">
          <w:marLeft w:val="0"/>
          <w:marRight w:val="0"/>
          <w:marTop w:val="0"/>
          <w:marBottom w:val="0"/>
          <w:divBdr>
            <w:top w:val="none" w:sz="0" w:space="0" w:color="auto"/>
            <w:left w:val="none" w:sz="0" w:space="0" w:color="auto"/>
            <w:bottom w:val="none" w:sz="0" w:space="0" w:color="auto"/>
            <w:right w:val="none" w:sz="0" w:space="0" w:color="auto"/>
          </w:divBdr>
        </w:div>
      </w:divsChild>
    </w:div>
    <w:div w:id="1652367729">
      <w:bodyDiv w:val="1"/>
      <w:marLeft w:val="0"/>
      <w:marRight w:val="0"/>
      <w:marTop w:val="0"/>
      <w:marBottom w:val="0"/>
      <w:divBdr>
        <w:top w:val="none" w:sz="0" w:space="0" w:color="auto"/>
        <w:left w:val="none" w:sz="0" w:space="0" w:color="auto"/>
        <w:bottom w:val="none" w:sz="0" w:space="0" w:color="auto"/>
        <w:right w:val="none" w:sz="0" w:space="0" w:color="auto"/>
      </w:divBdr>
      <w:divsChild>
        <w:div w:id="1527476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microscopy-today.com/jsp/mto/print_archive/print_archive.faces" TargetMode="External"/><Relationship Id="rId18" Type="http://schemas.openxmlformats.org/officeDocument/2006/relationships/hyperlink" Target="http://journals.cambridge.org/action/displayJournal?jid=MA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hyperlink" Target="http://www.microscopy-today.com/jsp/mto/print_archive/print_archive.faces" TargetMode="External"/><Relationship Id="rId17" Type="http://schemas.openxmlformats.org/officeDocument/2006/relationships/hyperlink" Target="http://dx.doi.org/10.1016/j.jneumeth.2004.02.020" TargetMode="External"/><Relationship Id="rId2" Type="http://schemas.openxmlformats.org/officeDocument/2006/relationships/styles" Target="styles.xml"/><Relationship Id="rId16" Type="http://schemas.openxmlformats.org/officeDocument/2006/relationships/hyperlink" Target="http://www.ncbi.nlm.nih.gov/pubmed/12775508" TargetMode="External"/><Relationship Id="rId20" Type="http://schemas.openxmlformats.org/officeDocument/2006/relationships/hyperlink" Target="http://www3.interscience.wiley.com/journal/118756980/abstract"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microscopy-today.com/jsp/mto/print_archive/print_archive.faces" TargetMode="External"/><Relationship Id="rId5" Type="http://schemas.openxmlformats.org/officeDocument/2006/relationships/hyperlink" Target="http://www.tedpella.com" TargetMode="External"/><Relationship Id="rId15" Type="http://schemas.openxmlformats.org/officeDocument/2006/relationships/hyperlink" Target="http://journals.cambridge.org/action/displayJournal?jid=MAM" TargetMode="External"/><Relationship Id="rId10" Type="http://schemas.openxmlformats.org/officeDocument/2006/relationships/hyperlink" Target="http://www.jvdi.org/cgi/content/abstract/9/1/61" TargetMode="External"/><Relationship Id="rId19" Type="http://schemas.openxmlformats.org/officeDocument/2006/relationships/hyperlink" Target="http://www3.interscience.wiley.com/journal/118757050/abstract"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www.jvdi.org/cgi/content/abstract/9/1/6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Stefanor</dc:creator>
  <cp:keywords/>
  <dc:description/>
  <cp:lastModifiedBy>Stefanor</cp:lastModifiedBy>
  <cp:revision>2</cp:revision>
  <cp:lastPrinted>2016-01-26T00:45:00Z</cp:lastPrinted>
  <dcterms:created xsi:type="dcterms:W3CDTF">2016-01-26T00:59:00Z</dcterms:created>
  <dcterms:modified xsi:type="dcterms:W3CDTF">2016-01-26T00:59:00Z</dcterms:modified>
</cp:coreProperties>
</file>